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34" w:rsidRPr="00BA50FA" w:rsidRDefault="001E2C34" w:rsidP="00EF35C7">
      <w:pPr>
        <w:spacing w:after="0" w:line="360" w:lineRule="auto"/>
        <w:contextualSpacing/>
        <w:jc w:val="center"/>
        <w:rPr>
          <w:rFonts w:cstheme="minorHAnsi"/>
        </w:rPr>
      </w:pPr>
      <w:r w:rsidRPr="00BA50FA">
        <w:rPr>
          <w:rFonts w:cstheme="minorHAnsi"/>
          <w:b/>
          <w:bCs/>
        </w:rPr>
        <w:t>UCHWAŁA NR 1</w:t>
      </w:r>
    </w:p>
    <w:p w:rsidR="001E2C34" w:rsidRPr="00BA50FA" w:rsidRDefault="001E2C34" w:rsidP="00EF35C7">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EF35C7">
      <w:pPr>
        <w:spacing w:after="0" w:line="360" w:lineRule="auto"/>
        <w:contextualSpacing/>
        <w:jc w:val="center"/>
        <w:rPr>
          <w:rFonts w:cstheme="minorHAnsi"/>
        </w:rPr>
      </w:pPr>
      <w:r w:rsidRPr="00BA50FA">
        <w:rPr>
          <w:rFonts w:cstheme="minorHAnsi"/>
          <w:b/>
          <w:bCs/>
        </w:rPr>
        <w:t>Spółki Stopklatka S.A.</w:t>
      </w:r>
    </w:p>
    <w:p w:rsidR="001E2C34" w:rsidRPr="00BA50FA" w:rsidRDefault="001E2C34" w:rsidP="00EF35C7">
      <w:pPr>
        <w:spacing w:after="0" w:line="360" w:lineRule="auto"/>
        <w:contextualSpacing/>
        <w:jc w:val="center"/>
        <w:rPr>
          <w:rFonts w:cstheme="minorHAnsi"/>
        </w:rPr>
      </w:pPr>
      <w:r w:rsidRPr="00BA50FA">
        <w:rPr>
          <w:rFonts w:cstheme="minorHAnsi"/>
          <w:b/>
          <w:bCs/>
        </w:rPr>
        <w:t xml:space="preserve">z dnia </w:t>
      </w:r>
      <w:r w:rsidR="00D14EA7">
        <w:rPr>
          <w:rFonts w:cstheme="minorHAnsi"/>
          <w:b/>
          <w:bCs/>
        </w:rPr>
        <w:t>23</w:t>
      </w:r>
      <w:r w:rsidR="00E603CE">
        <w:rPr>
          <w:rFonts w:cstheme="minorHAnsi"/>
          <w:b/>
          <w:bCs/>
        </w:rPr>
        <w:t xml:space="preserve"> czerwca</w:t>
      </w:r>
      <w:r w:rsidR="00E603CE" w:rsidRPr="00BA50FA">
        <w:rPr>
          <w:rFonts w:cstheme="minorHAnsi"/>
          <w:b/>
          <w:bCs/>
        </w:rPr>
        <w:t xml:space="preserve"> </w:t>
      </w:r>
      <w:r w:rsidR="00D14EA7">
        <w:rPr>
          <w:rFonts w:cstheme="minorHAnsi"/>
          <w:b/>
          <w:bCs/>
        </w:rPr>
        <w:t>2015</w:t>
      </w:r>
      <w:r w:rsidRPr="00BA50FA">
        <w:rPr>
          <w:rFonts w:cstheme="minorHAnsi"/>
          <w:b/>
          <w:bCs/>
        </w:rPr>
        <w:t xml:space="preserve"> r.</w:t>
      </w:r>
    </w:p>
    <w:p w:rsidR="001E2C34" w:rsidRPr="00BA50FA" w:rsidRDefault="001E2C34" w:rsidP="00EF35C7">
      <w:pPr>
        <w:spacing w:after="0" w:line="360" w:lineRule="auto"/>
        <w:contextualSpacing/>
        <w:jc w:val="center"/>
        <w:rPr>
          <w:rFonts w:cstheme="minorHAnsi"/>
        </w:rPr>
      </w:pPr>
      <w:r w:rsidRPr="00BA50FA">
        <w:rPr>
          <w:rFonts w:cstheme="minorHAnsi"/>
          <w:b/>
          <w:bCs/>
        </w:rPr>
        <w:t>w sprawie wyboru</w:t>
      </w:r>
    </w:p>
    <w:p w:rsidR="001E2C34" w:rsidRPr="00BA50FA" w:rsidRDefault="001E2C34" w:rsidP="00EF35C7">
      <w:pPr>
        <w:spacing w:after="0" w:line="360" w:lineRule="auto"/>
        <w:contextualSpacing/>
        <w:jc w:val="center"/>
        <w:rPr>
          <w:rFonts w:cstheme="minorHAnsi"/>
        </w:rPr>
      </w:pPr>
      <w:r w:rsidRPr="00BA50FA">
        <w:rPr>
          <w:rFonts w:cstheme="minorHAnsi"/>
          <w:b/>
          <w:bCs/>
        </w:rPr>
        <w:t>Przewodniczącego Zwyczajnego Walnego Zgromadzenia</w:t>
      </w:r>
    </w:p>
    <w:p w:rsidR="001E2C34" w:rsidRPr="00BA50FA" w:rsidRDefault="001E2C34" w:rsidP="00EF35C7">
      <w:pPr>
        <w:spacing w:after="0" w:line="360" w:lineRule="auto"/>
        <w:contextualSpacing/>
        <w:jc w:val="center"/>
        <w:rPr>
          <w:rFonts w:cstheme="minorHAnsi"/>
        </w:rPr>
      </w:pPr>
      <w:r w:rsidRPr="00BA50FA">
        <w:rPr>
          <w:rFonts w:cstheme="minorHAnsi"/>
        </w:rPr>
        <w:t>§ 1</w:t>
      </w:r>
    </w:p>
    <w:p w:rsidR="001E2C34" w:rsidRPr="00BA50FA" w:rsidRDefault="001E2C34" w:rsidP="00EF35C7">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art. 409 § 1 Kodeksu spółek handlowych wybiera Pana/Panią ........................ na Przewodniczącego Zgromadzenia. </w:t>
      </w:r>
    </w:p>
    <w:p w:rsidR="001E2C34" w:rsidRPr="00BA50FA" w:rsidRDefault="001E2C34" w:rsidP="00EF35C7">
      <w:pPr>
        <w:spacing w:after="0" w:line="360" w:lineRule="auto"/>
        <w:contextualSpacing/>
        <w:jc w:val="center"/>
        <w:rPr>
          <w:rFonts w:cstheme="minorHAnsi"/>
        </w:rPr>
      </w:pPr>
      <w:r w:rsidRPr="00BA50FA">
        <w:rPr>
          <w:rFonts w:cstheme="minorHAnsi"/>
        </w:rPr>
        <w:t>§ 2</w:t>
      </w:r>
    </w:p>
    <w:p w:rsidR="001E2C34" w:rsidRPr="00BA50FA" w:rsidRDefault="001E2C34" w:rsidP="00EF35C7">
      <w:pPr>
        <w:spacing w:after="0" w:line="360" w:lineRule="auto"/>
        <w:contextualSpacing/>
        <w:rPr>
          <w:rFonts w:cstheme="minorHAnsi"/>
        </w:rPr>
      </w:pPr>
      <w:r w:rsidRPr="00BA50FA">
        <w:rPr>
          <w:rFonts w:cstheme="minorHAnsi"/>
        </w:rPr>
        <w:t>Uchwała wchodzi w życie z chwilą podjęcia.</w:t>
      </w:r>
    </w:p>
    <w:p w:rsidR="001E2C34" w:rsidRPr="00BA50FA" w:rsidRDefault="001E2C34" w:rsidP="00EF35C7">
      <w:pPr>
        <w:spacing w:after="0" w:line="360" w:lineRule="auto"/>
        <w:contextualSpacing/>
        <w:jc w:val="center"/>
        <w:rPr>
          <w:rFonts w:cstheme="minorHAnsi"/>
        </w:rPr>
      </w:pPr>
      <w:r w:rsidRPr="00BA50FA">
        <w:rPr>
          <w:rFonts w:cstheme="minorHAnsi"/>
          <w:b/>
          <w:bCs/>
        </w:rPr>
        <w:t>UCHWAŁA NR 2</w:t>
      </w:r>
    </w:p>
    <w:p w:rsidR="001E2C34" w:rsidRPr="00BA50FA" w:rsidRDefault="001E2C34" w:rsidP="00EF35C7">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EF35C7">
      <w:pPr>
        <w:spacing w:after="0" w:line="360" w:lineRule="auto"/>
        <w:contextualSpacing/>
        <w:jc w:val="center"/>
        <w:rPr>
          <w:rFonts w:cstheme="minorHAnsi"/>
        </w:rPr>
      </w:pPr>
      <w:r w:rsidRPr="00BA50FA">
        <w:rPr>
          <w:rFonts w:cstheme="minorHAnsi"/>
          <w:b/>
          <w:bCs/>
        </w:rPr>
        <w:t>Spółki Stopklatka S.A.</w:t>
      </w:r>
    </w:p>
    <w:p w:rsidR="001E2C34" w:rsidRPr="00BA50FA" w:rsidRDefault="001E2C34" w:rsidP="00EF35C7">
      <w:pPr>
        <w:spacing w:after="0" w:line="360" w:lineRule="auto"/>
        <w:contextualSpacing/>
        <w:jc w:val="center"/>
        <w:rPr>
          <w:rFonts w:cstheme="minorHAnsi"/>
        </w:rPr>
      </w:pPr>
      <w:r w:rsidRPr="00BA50FA">
        <w:rPr>
          <w:rFonts w:cstheme="minorHAnsi"/>
          <w:b/>
          <w:bCs/>
        </w:rPr>
        <w:t xml:space="preserve">z dnia </w:t>
      </w:r>
      <w:r w:rsidR="00D14EA7">
        <w:rPr>
          <w:rFonts w:cstheme="minorHAnsi"/>
          <w:b/>
          <w:bCs/>
        </w:rPr>
        <w:t>23</w:t>
      </w:r>
      <w:r w:rsidR="00E603CE">
        <w:rPr>
          <w:rFonts w:cstheme="minorHAnsi"/>
          <w:b/>
          <w:bCs/>
        </w:rPr>
        <w:t xml:space="preserve"> czerwca</w:t>
      </w:r>
      <w:r w:rsidR="00E603CE" w:rsidRPr="00BA50FA">
        <w:rPr>
          <w:rFonts w:cstheme="minorHAnsi"/>
          <w:b/>
          <w:bCs/>
        </w:rPr>
        <w:t xml:space="preserve"> </w:t>
      </w:r>
      <w:r w:rsidRPr="00BA50FA">
        <w:rPr>
          <w:rFonts w:cstheme="minorHAnsi"/>
          <w:b/>
          <w:bCs/>
        </w:rPr>
        <w:t>201</w:t>
      </w:r>
      <w:r w:rsidR="00D14EA7">
        <w:rPr>
          <w:rFonts w:cstheme="minorHAnsi"/>
          <w:b/>
          <w:bCs/>
        </w:rPr>
        <w:t>5</w:t>
      </w:r>
      <w:r w:rsidRPr="00BA50FA">
        <w:rPr>
          <w:rFonts w:cstheme="minorHAnsi"/>
          <w:b/>
          <w:bCs/>
        </w:rPr>
        <w:t xml:space="preserve"> r.</w:t>
      </w:r>
    </w:p>
    <w:p w:rsidR="001E2C34" w:rsidRPr="00BA50FA" w:rsidRDefault="001E2C34" w:rsidP="00EF35C7">
      <w:pPr>
        <w:spacing w:after="0" w:line="360" w:lineRule="auto"/>
        <w:contextualSpacing/>
        <w:jc w:val="center"/>
        <w:rPr>
          <w:rFonts w:cstheme="minorHAnsi"/>
        </w:rPr>
      </w:pPr>
      <w:r w:rsidRPr="00BA50FA">
        <w:rPr>
          <w:rFonts w:cstheme="minorHAnsi"/>
          <w:b/>
          <w:bCs/>
        </w:rPr>
        <w:t>w sprawie przyjęcia porządku obrad</w:t>
      </w:r>
    </w:p>
    <w:p w:rsidR="001E2C34" w:rsidRPr="00BA50FA" w:rsidRDefault="001E2C34" w:rsidP="00EF35C7">
      <w:pPr>
        <w:spacing w:after="0" w:line="360" w:lineRule="auto"/>
        <w:contextualSpacing/>
        <w:jc w:val="center"/>
        <w:rPr>
          <w:rFonts w:cstheme="minorHAnsi"/>
        </w:rPr>
      </w:pPr>
      <w:r w:rsidRPr="00BA50FA">
        <w:rPr>
          <w:rFonts w:cstheme="minorHAnsi"/>
        </w:rPr>
        <w:t>§ 1</w:t>
      </w:r>
    </w:p>
    <w:p w:rsidR="001E2C34" w:rsidRPr="00BA50FA" w:rsidRDefault="001E2C34" w:rsidP="00EF35C7">
      <w:pPr>
        <w:spacing w:after="0" w:line="360" w:lineRule="auto"/>
        <w:contextualSpacing/>
        <w:jc w:val="both"/>
        <w:rPr>
          <w:rFonts w:cstheme="minorHAnsi"/>
        </w:rPr>
      </w:pPr>
      <w:r w:rsidRPr="00BA50FA">
        <w:rPr>
          <w:rFonts w:cstheme="minorHAnsi"/>
        </w:rPr>
        <w:t xml:space="preserve">Zwyczajne Walne Zgromadzenie Stopklatka S.A. z siedzibą w Warszawie postanowiło przyjąć porządek obrad w następującym brzmieniu:  </w:t>
      </w:r>
    </w:p>
    <w:p w:rsidR="00EF35C7" w:rsidRPr="00BA50FA" w:rsidRDefault="00EF35C7" w:rsidP="006345AD">
      <w:pPr>
        <w:spacing w:after="0" w:line="360" w:lineRule="auto"/>
        <w:contextualSpacing/>
        <w:jc w:val="both"/>
        <w:rPr>
          <w:rFonts w:cstheme="minorHAnsi"/>
        </w:rPr>
      </w:pPr>
      <w:r w:rsidRPr="00BA50FA">
        <w:rPr>
          <w:rFonts w:cstheme="minorHAnsi"/>
        </w:rPr>
        <w:t xml:space="preserve">1. Otwarcie Zwyczajnego Walnego Zgromadzenia,  </w:t>
      </w:r>
    </w:p>
    <w:p w:rsidR="00EF35C7" w:rsidRPr="00BA50FA" w:rsidRDefault="00EF35C7" w:rsidP="006345AD">
      <w:pPr>
        <w:spacing w:after="0" w:line="360" w:lineRule="auto"/>
        <w:contextualSpacing/>
        <w:jc w:val="both"/>
        <w:rPr>
          <w:rFonts w:cstheme="minorHAnsi"/>
        </w:rPr>
      </w:pPr>
      <w:r w:rsidRPr="00BA50FA">
        <w:rPr>
          <w:rFonts w:cstheme="minorHAnsi"/>
        </w:rPr>
        <w:t xml:space="preserve">2. Wybór Przewodniczącego Zwyczajnego Walnego Zgromadzenia,  </w:t>
      </w:r>
    </w:p>
    <w:p w:rsidR="00EF35C7" w:rsidRPr="00BA50FA" w:rsidRDefault="00EF35C7" w:rsidP="006345AD">
      <w:pPr>
        <w:spacing w:after="0" w:line="360" w:lineRule="auto"/>
        <w:contextualSpacing/>
        <w:jc w:val="both"/>
        <w:rPr>
          <w:rFonts w:cstheme="minorHAnsi"/>
        </w:rPr>
      </w:pPr>
      <w:r w:rsidRPr="00BA50FA">
        <w:rPr>
          <w:rFonts w:cstheme="minorHAnsi"/>
        </w:rPr>
        <w:t xml:space="preserve">3. Przyjęcie porządku obrad,  </w:t>
      </w:r>
    </w:p>
    <w:p w:rsidR="00EF35C7" w:rsidRPr="00BA50FA" w:rsidRDefault="00EF35C7" w:rsidP="006345AD">
      <w:pPr>
        <w:spacing w:after="0" w:line="360" w:lineRule="auto"/>
        <w:contextualSpacing/>
        <w:jc w:val="both"/>
        <w:rPr>
          <w:rFonts w:cstheme="minorHAnsi"/>
        </w:rPr>
      </w:pPr>
      <w:r w:rsidRPr="00BA50FA">
        <w:rPr>
          <w:rFonts w:cstheme="minorHAnsi"/>
        </w:rPr>
        <w:t xml:space="preserve">4. Wybór Komisji Skrutacyjnej,  </w:t>
      </w:r>
    </w:p>
    <w:p w:rsidR="00EF35C7" w:rsidRPr="00BA50FA" w:rsidRDefault="00EF35C7" w:rsidP="006345AD">
      <w:pPr>
        <w:spacing w:after="0" w:line="360" w:lineRule="auto"/>
        <w:contextualSpacing/>
        <w:jc w:val="both"/>
        <w:rPr>
          <w:rFonts w:cstheme="minorHAnsi"/>
        </w:rPr>
      </w:pPr>
      <w:r w:rsidRPr="00BA50FA">
        <w:rPr>
          <w:rFonts w:cstheme="minorHAnsi"/>
        </w:rPr>
        <w:t>5. Przedstawienie sprawozdań Rady Nadzorczej</w:t>
      </w:r>
      <w:r>
        <w:rPr>
          <w:rFonts w:cstheme="minorHAnsi"/>
        </w:rPr>
        <w:t xml:space="preserve"> </w:t>
      </w:r>
      <w:r w:rsidRPr="00BA50FA">
        <w:rPr>
          <w:rFonts w:cstheme="minorHAnsi"/>
        </w:rPr>
        <w:t>z oceny sprawozdania finansowego Spółki za rok obrotowy</w:t>
      </w:r>
      <w:r>
        <w:rPr>
          <w:rFonts w:cstheme="minorHAnsi"/>
        </w:rPr>
        <w:t xml:space="preserve"> zakończony dnia 31 grudnia 2014</w:t>
      </w:r>
      <w:r w:rsidRPr="00BA50FA">
        <w:rPr>
          <w:rFonts w:cstheme="minorHAnsi"/>
        </w:rPr>
        <w:t xml:space="preserve"> r., sprawozdania Zarządu z działalności Spółki </w:t>
      </w:r>
      <w:r>
        <w:rPr>
          <w:rFonts w:cstheme="minorHAnsi"/>
        </w:rPr>
        <w:t>w roku 2014</w:t>
      </w:r>
      <w:r w:rsidRPr="00BA50FA">
        <w:rPr>
          <w:rFonts w:cstheme="minorHAnsi"/>
        </w:rPr>
        <w:t xml:space="preserve"> oraz wniosku Zarządu co do pokr</w:t>
      </w:r>
      <w:r>
        <w:rPr>
          <w:rFonts w:cstheme="minorHAnsi"/>
        </w:rPr>
        <w:t>ycia straty za rok obrotowy 2014</w:t>
      </w:r>
      <w:r w:rsidRPr="00BA50FA">
        <w:rPr>
          <w:rFonts w:cstheme="minorHAnsi"/>
        </w:rPr>
        <w:t>, jak również sprawozdania ze swojej działaln</w:t>
      </w:r>
      <w:r>
        <w:rPr>
          <w:rFonts w:cstheme="minorHAnsi"/>
        </w:rPr>
        <w:t>ości w roku 2014</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6. Rozpatrzenie sprawozdania Zarządu z działalności Stopklatka S.A. </w:t>
      </w:r>
      <w:r>
        <w:rPr>
          <w:rFonts w:cstheme="minorHAnsi"/>
        </w:rPr>
        <w:t>w roku 2014</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7. Podjęcie uchwały w sprawie zatwierdzenia sprawozdania Zarządu z działalności Stopklatka S.A. </w:t>
      </w:r>
      <w:r>
        <w:rPr>
          <w:rFonts w:cstheme="minorHAnsi"/>
        </w:rPr>
        <w:br/>
        <w:t xml:space="preserve">w roku 2014, </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 xml:space="preserve">8. Rozpatrzenie sprawozdania finansowego Stopklatka S.A. za rok </w:t>
      </w:r>
      <w:r>
        <w:rPr>
          <w:rFonts w:cstheme="minorHAnsi"/>
        </w:rPr>
        <w:t xml:space="preserve">obrotowy zakończony dnia </w:t>
      </w:r>
      <w:r>
        <w:rPr>
          <w:rFonts w:cstheme="minorHAnsi"/>
        </w:rPr>
        <w:br/>
        <w:t>31 grudnia 2014</w:t>
      </w:r>
      <w:r w:rsidRPr="00BA50FA">
        <w:rPr>
          <w:rFonts w:cstheme="minorHAnsi"/>
        </w:rPr>
        <w:t xml:space="preserve"> r.</w:t>
      </w:r>
      <w:r>
        <w:rPr>
          <w:rFonts w:cstheme="minorHAnsi"/>
        </w:rPr>
        <w:t>, zgodnego z Międzynarodowymi Standardami Sprawozdawczości Finansowej</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lastRenderedPageBreak/>
        <w:t xml:space="preserve">9. Podjęcie uchwały w sprawie zatwierdzenia sprawozdania finansowego Stopklatka S.A. za rok </w:t>
      </w:r>
      <w:r>
        <w:rPr>
          <w:rFonts w:cstheme="minorHAnsi"/>
        </w:rPr>
        <w:t>obrotowy zakończony dnia 31 grudnia 2014</w:t>
      </w:r>
      <w:r w:rsidRPr="00BA50FA">
        <w:rPr>
          <w:rFonts w:cstheme="minorHAnsi"/>
        </w:rPr>
        <w:t xml:space="preserve"> r.,</w:t>
      </w:r>
      <w:r>
        <w:rPr>
          <w:rFonts w:cstheme="minorHAnsi"/>
        </w:rPr>
        <w:t xml:space="preserve"> zgodnego z Międzynarodowymi Standardami Sprawozdawczości Finansowej,</w:t>
      </w:r>
      <w:r w:rsidRPr="00BA50FA">
        <w:rPr>
          <w:rFonts w:cstheme="minorHAnsi"/>
        </w:rPr>
        <w:t xml:space="preserve"> </w:t>
      </w:r>
    </w:p>
    <w:p w:rsidR="00EF35C7" w:rsidRPr="00BA50FA" w:rsidRDefault="00EF35C7" w:rsidP="006345AD">
      <w:pPr>
        <w:spacing w:after="0" w:line="360" w:lineRule="auto"/>
        <w:contextualSpacing/>
        <w:jc w:val="both"/>
        <w:rPr>
          <w:rFonts w:cstheme="minorHAnsi"/>
        </w:rPr>
      </w:pPr>
      <w:r w:rsidRPr="00BA50FA">
        <w:rPr>
          <w:rFonts w:cstheme="minorHAnsi"/>
        </w:rPr>
        <w:t>10. Rozpatrzenie wniosku Zarządu co do pokr</w:t>
      </w:r>
      <w:r>
        <w:rPr>
          <w:rFonts w:cstheme="minorHAnsi"/>
        </w:rPr>
        <w:t>ycia straty za rok obrotowy 2014</w:t>
      </w:r>
      <w:r w:rsidRPr="00BA50FA">
        <w:rPr>
          <w:rFonts w:cstheme="minorHAnsi"/>
        </w:rPr>
        <w:t xml:space="preserve">, </w:t>
      </w:r>
    </w:p>
    <w:p w:rsidR="00EF35C7" w:rsidRDefault="00EF35C7" w:rsidP="006345AD">
      <w:pPr>
        <w:spacing w:after="0" w:line="360" w:lineRule="auto"/>
        <w:contextualSpacing/>
        <w:jc w:val="both"/>
        <w:rPr>
          <w:rFonts w:cstheme="minorHAnsi"/>
        </w:rPr>
      </w:pPr>
      <w:r w:rsidRPr="00BA50FA">
        <w:rPr>
          <w:rFonts w:cstheme="minorHAnsi"/>
        </w:rPr>
        <w:t>11. Podjęcie uchwały w sprawie pokr</w:t>
      </w:r>
      <w:r>
        <w:rPr>
          <w:rFonts w:cstheme="minorHAnsi"/>
        </w:rPr>
        <w:t xml:space="preserve">ycia straty za rok obrotowy 2014, </w:t>
      </w:r>
      <w:r w:rsidRPr="00BA50FA">
        <w:rPr>
          <w:rFonts w:cstheme="minorHAnsi"/>
        </w:rPr>
        <w:t xml:space="preserve"> </w:t>
      </w:r>
    </w:p>
    <w:p w:rsidR="00EF35C7" w:rsidRPr="000E4CD9" w:rsidRDefault="00EF35C7" w:rsidP="006345AD">
      <w:pPr>
        <w:spacing w:after="0" w:line="360" w:lineRule="auto"/>
        <w:contextualSpacing/>
        <w:rPr>
          <w:rFonts w:cstheme="minorHAnsi"/>
        </w:rPr>
      </w:pPr>
      <w:r>
        <w:rPr>
          <w:rFonts w:cstheme="minorHAnsi"/>
        </w:rPr>
        <w:t xml:space="preserve">12. Podjęcie </w:t>
      </w:r>
      <w:r w:rsidRPr="000E4CD9">
        <w:rPr>
          <w:rFonts w:cstheme="minorHAnsi"/>
        </w:rPr>
        <w:t xml:space="preserve">uchwały </w:t>
      </w:r>
      <w:r w:rsidRPr="000E4CD9">
        <w:rPr>
          <w:rFonts w:cstheme="minorHAnsi"/>
          <w:bCs/>
        </w:rPr>
        <w:t xml:space="preserve">w sprawie dalszego </w:t>
      </w:r>
      <w:r>
        <w:rPr>
          <w:rFonts w:cstheme="minorHAnsi"/>
          <w:bCs/>
        </w:rPr>
        <w:t>istnienia</w:t>
      </w:r>
      <w:r w:rsidRPr="000E4CD9">
        <w:rPr>
          <w:rFonts w:cstheme="minorHAnsi"/>
          <w:bCs/>
        </w:rPr>
        <w:t xml:space="preserve"> Spółki</w:t>
      </w:r>
      <w:r>
        <w:rPr>
          <w:rFonts w:cstheme="minorHAnsi"/>
          <w:bCs/>
        </w:rPr>
        <w:t>,</w:t>
      </w:r>
    </w:p>
    <w:p w:rsidR="00EF35C7" w:rsidRPr="00BA50FA" w:rsidRDefault="00EF35C7" w:rsidP="006345AD">
      <w:pPr>
        <w:spacing w:after="0" w:line="360" w:lineRule="auto"/>
        <w:contextualSpacing/>
        <w:jc w:val="both"/>
        <w:rPr>
          <w:rFonts w:cstheme="minorHAnsi"/>
        </w:rPr>
      </w:pPr>
      <w:r>
        <w:rPr>
          <w:rFonts w:cstheme="minorHAnsi"/>
        </w:rPr>
        <w:t>13</w:t>
      </w:r>
      <w:r w:rsidRPr="00BA50FA">
        <w:rPr>
          <w:rFonts w:cstheme="minorHAnsi"/>
        </w:rPr>
        <w:t xml:space="preserve">. Podjęcie uchwał w sprawie udzielenia członkom Zarządu absolutorium z wykonania przez nich obowiązków w </w:t>
      </w:r>
      <w:r>
        <w:rPr>
          <w:rFonts w:cstheme="minorHAnsi"/>
        </w:rPr>
        <w:t>roku 2014</w:t>
      </w:r>
      <w:r w:rsidRPr="00BA50FA">
        <w:rPr>
          <w:rFonts w:cstheme="minorHAnsi"/>
        </w:rPr>
        <w:t xml:space="preserve">,  </w:t>
      </w:r>
    </w:p>
    <w:p w:rsidR="00EF35C7" w:rsidRDefault="00EF35C7" w:rsidP="006345AD">
      <w:pPr>
        <w:spacing w:after="0" w:line="360" w:lineRule="auto"/>
        <w:contextualSpacing/>
        <w:jc w:val="both"/>
        <w:rPr>
          <w:rFonts w:cstheme="minorHAnsi"/>
        </w:rPr>
      </w:pPr>
      <w:r>
        <w:rPr>
          <w:rFonts w:cstheme="minorHAnsi"/>
        </w:rPr>
        <w:t>14</w:t>
      </w:r>
      <w:r w:rsidRPr="00BA50FA">
        <w:rPr>
          <w:rFonts w:cstheme="minorHAnsi"/>
        </w:rPr>
        <w:t>. Podjęcie uchwał w sprawie udzielenia członkom Rady Nadzorczej absolutorium z wykonania p</w:t>
      </w:r>
      <w:r>
        <w:rPr>
          <w:rFonts w:cstheme="minorHAnsi"/>
        </w:rPr>
        <w:t>rzez nich obowiązków w roku 2014</w:t>
      </w:r>
      <w:r w:rsidRPr="00BA50FA">
        <w:rPr>
          <w:rFonts w:cstheme="minorHAnsi"/>
        </w:rPr>
        <w:t xml:space="preserve">, </w:t>
      </w:r>
    </w:p>
    <w:p w:rsidR="00EF35C7" w:rsidRDefault="00EF35C7" w:rsidP="006345AD">
      <w:pPr>
        <w:spacing w:after="0" w:line="360" w:lineRule="auto"/>
        <w:contextualSpacing/>
        <w:jc w:val="both"/>
        <w:rPr>
          <w:rFonts w:cstheme="minorHAnsi"/>
        </w:rPr>
      </w:pPr>
      <w:r>
        <w:rPr>
          <w:rFonts w:cstheme="minorHAnsi"/>
        </w:rPr>
        <w:t>15. Podjęcie uchwały w sprawie wyboru Przewodniczącego Rady Nadzorczej Stopklatka S.A.,</w:t>
      </w:r>
    </w:p>
    <w:p w:rsidR="00EF35C7" w:rsidRDefault="00EF35C7" w:rsidP="006345AD">
      <w:pPr>
        <w:spacing w:after="0" w:line="360" w:lineRule="auto"/>
        <w:contextualSpacing/>
        <w:jc w:val="both"/>
        <w:rPr>
          <w:rFonts w:cstheme="minorHAnsi"/>
        </w:rPr>
      </w:pPr>
      <w:r>
        <w:rPr>
          <w:rFonts w:cstheme="minorHAnsi"/>
        </w:rPr>
        <w:t>16. Podjęcie uchwały w sprawie zmiany Statutu Stopklatka S.A.,</w:t>
      </w:r>
    </w:p>
    <w:p w:rsidR="00EF35C7" w:rsidRPr="00BA50FA" w:rsidRDefault="00EF35C7" w:rsidP="006345AD">
      <w:pPr>
        <w:spacing w:after="0" w:line="360" w:lineRule="auto"/>
        <w:contextualSpacing/>
        <w:jc w:val="both"/>
        <w:rPr>
          <w:rFonts w:cstheme="minorHAnsi"/>
        </w:rPr>
      </w:pPr>
      <w:r>
        <w:rPr>
          <w:rFonts w:cstheme="minorHAnsi"/>
        </w:rPr>
        <w:t>17. Podjęcie uchwały w sprawie przyjęcia tekstu jednolitego Statutu Stopklatka S.A.,</w:t>
      </w:r>
    </w:p>
    <w:p w:rsidR="00EF35C7" w:rsidRDefault="00EF35C7" w:rsidP="006345AD">
      <w:pPr>
        <w:spacing w:after="0" w:line="360" w:lineRule="auto"/>
        <w:ind w:left="426" w:hanging="426"/>
        <w:contextualSpacing/>
        <w:jc w:val="both"/>
        <w:rPr>
          <w:rFonts w:cstheme="minorHAnsi"/>
        </w:rPr>
      </w:pPr>
      <w:r w:rsidRPr="00BA50FA">
        <w:rPr>
          <w:rFonts w:cstheme="minorHAnsi"/>
        </w:rPr>
        <w:t>1</w:t>
      </w:r>
      <w:r>
        <w:rPr>
          <w:rFonts w:cstheme="minorHAnsi"/>
        </w:rPr>
        <w:t>8</w:t>
      </w:r>
      <w:r w:rsidRPr="00BA50FA">
        <w:rPr>
          <w:rFonts w:cstheme="minorHAnsi"/>
        </w:rPr>
        <w:t xml:space="preserve">. Zamknięcie obrad Zwyczajnego Walnego Zgromadzenia.  </w:t>
      </w:r>
    </w:p>
    <w:p w:rsidR="000E4CD9" w:rsidRPr="00BA50FA" w:rsidRDefault="000E4CD9" w:rsidP="00821522">
      <w:pPr>
        <w:spacing w:after="0" w:line="360" w:lineRule="auto"/>
        <w:contextualSpacing/>
        <w:jc w:val="both"/>
        <w:rPr>
          <w:rFonts w:cstheme="minorHAnsi"/>
        </w:rPr>
      </w:pP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Pr="00BA50FA"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1E2C34" w:rsidRPr="00BA50FA" w:rsidRDefault="001E2C34" w:rsidP="00821522">
      <w:pPr>
        <w:spacing w:after="0" w:line="360" w:lineRule="auto"/>
        <w:contextualSpacing/>
        <w:jc w:val="center"/>
        <w:rPr>
          <w:rFonts w:cstheme="minorHAnsi"/>
        </w:rPr>
      </w:pPr>
      <w:r w:rsidRPr="00BA50FA">
        <w:rPr>
          <w:rFonts w:cstheme="minorHAnsi"/>
          <w:b/>
          <w:bCs/>
        </w:rPr>
        <w:t>UCHWAŁA NR 3</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powołania Komisji Skrutacyjnej</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Zwyczajne Walne Zgromadzenie Stopklatka S.A. z siedzibą w Warszawie wybiera do Komisji Skrutacyjnej następujące osoby:</w:t>
      </w:r>
    </w:p>
    <w:p w:rsidR="001E2C34" w:rsidRPr="00BA50FA" w:rsidRDefault="001E2C34" w:rsidP="00821522">
      <w:pPr>
        <w:spacing w:after="0" w:line="360" w:lineRule="auto"/>
        <w:contextualSpacing/>
        <w:rPr>
          <w:rFonts w:cstheme="minorHAnsi"/>
        </w:rPr>
      </w:pPr>
      <w:r w:rsidRPr="00BA50FA">
        <w:rPr>
          <w:rFonts w:cstheme="minorHAnsi"/>
        </w:rPr>
        <w:t>1. [...]</w:t>
      </w:r>
    </w:p>
    <w:p w:rsidR="001E2C34" w:rsidRPr="00BA50FA" w:rsidRDefault="001E2C34" w:rsidP="00821522">
      <w:pPr>
        <w:spacing w:after="0" w:line="360" w:lineRule="auto"/>
        <w:contextualSpacing/>
        <w:rPr>
          <w:rFonts w:cstheme="minorHAnsi"/>
        </w:rPr>
      </w:pPr>
      <w:r w:rsidRPr="00BA50FA">
        <w:rPr>
          <w:rFonts w:cstheme="minorHAnsi"/>
        </w:rPr>
        <w:t>2.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Pr="00BA50FA" w:rsidRDefault="001E2C34" w:rsidP="00821522">
      <w:pPr>
        <w:spacing w:after="0" w:line="360" w:lineRule="auto"/>
        <w:contextualSpacing/>
        <w:rPr>
          <w:rFonts w:cstheme="minorHAnsi"/>
        </w:rPr>
      </w:pPr>
      <w:r w:rsidRPr="00BA50FA">
        <w:rPr>
          <w:rFonts w:cstheme="minorHAnsi"/>
        </w:rPr>
        <w:t>Uchwała wchodzi w życie z chwilą podjęcia.</w:t>
      </w:r>
    </w:p>
    <w:p w:rsidR="00EF35C7" w:rsidRDefault="00EF35C7"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EF35C7" w:rsidRDefault="00EF35C7" w:rsidP="00821522">
      <w:pPr>
        <w:spacing w:after="0" w:line="360" w:lineRule="auto"/>
        <w:contextualSpacing/>
        <w:jc w:val="center"/>
        <w:rPr>
          <w:rFonts w:cstheme="minorHAnsi"/>
          <w:b/>
          <w:bCs/>
        </w:rPr>
      </w:pPr>
    </w:p>
    <w:p w:rsidR="001E2C34" w:rsidRPr="00BA50FA" w:rsidRDefault="001E2C34" w:rsidP="00821522">
      <w:pPr>
        <w:spacing w:after="0" w:line="360" w:lineRule="auto"/>
        <w:contextualSpacing/>
        <w:jc w:val="center"/>
        <w:rPr>
          <w:rFonts w:cstheme="minorHAnsi"/>
        </w:rPr>
      </w:pPr>
      <w:r w:rsidRPr="00BA50FA">
        <w:rPr>
          <w:rFonts w:cstheme="minorHAnsi"/>
          <w:b/>
          <w:bCs/>
        </w:rPr>
        <w:lastRenderedPageBreak/>
        <w:t>UCHWAŁA NR 4</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zatwierdzenia sprawozdania Zarządu</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z działalności Stopklatka S.A. </w:t>
      </w:r>
      <w:r w:rsidR="00E603CE">
        <w:rPr>
          <w:rFonts w:cstheme="minorHAnsi"/>
          <w:b/>
          <w:bCs/>
        </w:rPr>
        <w:t>w roku</w:t>
      </w:r>
      <w:r w:rsidR="000E4CD9">
        <w:rPr>
          <w:rFonts w:cstheme="minorHAnsi"/>
          <w:b/>
          <w:bCs/>
        </w:rPr>
        <w:t xml:space="preserve"> 2014</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Po rozpatrzeniu oraz uwzględnieniu oceny sprawozdania przygotowanego przez Radę Nadzorczą Spółki, Zwyczajne Walne Zgromadzenie Stopklatka S.A. z siedzibą w Warszawie działając na podstawie art. 395 § 2 pkt 1 Kodeksu spółek handlowych zatwierdza sprawozdanie Zarządu z działalności Spółki </w:t>
      </w:r>
      <w:r w:rsidR="00E603CE">
        <w:rPr>
          <w:rFonts w:cstheme="minorHAnsi"/>
        </w:rPr>
        <w:t>w roku</w:t>
      </w:r>
      <w:r w:rsidR="000E4CD9">
        <w:rPr>
          <w:rFonts w:cstheme="minorHAnsi"/>
        </w:rPr>
        <w:t xml:space="preserve"> 2014</w:t>
      </w:r>
      <w:r w:rsidR="0035719A">
        <w:rPr>
          <w:rFonts w:cstheme="minorHAnsi"/>
        </w:rPr>
        <w:t>.</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Pr="00BA50FA"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1E2C34" w:rsidRPr="00BA50FA" w:rsidRDefault="001E2C34" w:rsidP="00821522">
      <w:pPr>
        <w:spacing w:after="0" w:line="360" w:lineRule="auto"/>
        <w:contextualSpacing/>
        <w:jc w:val="center"/>
        <w:rPr>
          <w:rFonts w:cstheme="minorHAnsi"/>
        </w:rPr>
      </w:pPr>
      <w:r w:rsidRPr="00BA50FA">
        <w:rPr>
          <w:rFonts w:cstheme="minorHAnsi"/>
          <w:b/>
          <w:bCs/>
        </w:rPr>
        <w:t>UCHWAŁA NR 5</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zatwierdzenia sprawozdania finansowego Stopklatka S.A.</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za rok </w:t>
      </w:r>
      <w:r w:rsidR="00E603CE">
        <w:rPr>
          <w:rFonts w:cstheme="minorHAnsi"/>
          <w:b/>
          <w:bCs/>
        </w:rPr>
        <w:t xml:space="preserve">obrotowy </w:t>
      </w:r>
      <w:r w:rsidR="000E4CD9">
        <w:rPr>
          <w:rFonts w:cstheme="minorHAnsi"/>
          <w:b/>
          <w:bCs/>
        </w:rPr>
        <w:t>zakończony dnia 31 grudnia 2014</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821522" w:rsidRDefault="001E2C34" w:rsidP="00821522">
      <w:pPr>
        <w:spacing w:after="0" w:line="360" w:lineRule="auto"/>
        <w:contextualSpacing/>
        <w:jc w:val="both"/>
        <w:rPr>
          <w:rFonts w:cstheme="minorHAnsi"/>
        </w:rPr>
      </w:pPr>
      <w:r w:rsidRPr="00BA50FA">
        <w:rPr>
          <w:rFonts w:cstheme="minorHAnsi"/>
        </w:rPr>
        <w:t xml:space="preserve">Po rozpatrzeniu oraz uwzględnieniu oceny sprawozdania przygotowanego przez Radę Nadzorczą Spółki, Zwyczajne Walne Zgromadzenie Stopklatka S.A. z siedzibą w Warszawie działając na podstawie art. 395 § 2 pkt 1 Kodeksu spółek handlowych zatwierdza sprawozdanie finansowe Stopklatka S.A. za rok </w:t>
      </w:r>
      <w:r w:rsidR="00E603CE">
        <w:rPr>
          <w:rFonts w:cstheme="minorHAnsi"/>
        </w:rPr>
        <w:t xml:space="preserve">obrotowy </w:t>
      </w:r>
      <w:r w:rsidR="000E4CD9">
        <w:rPr>
          <w:rFonts w:cstheme="minorHAnsi"/>
        </w:rPr>
        <w:t>zakończony dnia 31 grudnia 2014</w:t>
      </w:r>
      <w:r w:rsidRPr="00BA50FA">
        <w:rPr>
          <w:rFonts w:cstheme="minorHAnsi"/>
        </w:rPr>
        <w:t xml:space="preserve"> r., na które składają się: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zatwierdzenie</w:t>
      </w:r>
      <w:r w:rsidR="001E2C34" w:rsidRPr="00BA50FA">
        <w:rPr>
          <w:rFonts w:cstheme="minorHAnsi"/>
        </w:rPr>
        <w:t xml:space="preserve"> sprawozdania finansowego,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sprawozdanie z sytuacji finansowej wykazujące</w:t>
      </w:r>
      <w:r w:rsidR="001E2C34" w:rsidRPr="00BA50FA">
        <w:rPr>
          <w:rFonts w:cstheme="minorHAnsi"/>
        </w:rPr>
        <w:t xml:space="preserve"> po stronie aktywów i pasywów sumę </w:t>
      </w:r>
      <w:r w:rsidR="00706493">
        <w:rPr>
          <w:rFonts w:cstheme="minorHAnsi"/>
        </w:rPr>
        <w:br/>
      </w:r>
      <w:r w:rsidR="00A9459A">
        <w:t>25 902 168,56</w:t>
      </w:r>
      <w:r w:rsidR="006B75C0" w:rsidRPr="00BA50FA">
        <w:rPr>
          <w:rFonts w:cstheme="minorHAnsi"/>
        </w:rPr>
        <w:t xml:space="preserve"> </w:t>
      </w:r>
      <w:r w:rsidR="0035719A">
        <w:rPr>
          <w:rFonts w:cstheme="minorHAnsi"/>
        </w:rPr>
        <w:t>zł</w:t>
      </w:r>
      <w:r w:rsidR="001E2C34" w:rsidRPr="00BA50FA">
        <w:rPr>
          <w:rFonts w:cstheme="minorHAnsi"/>
        </w:rPr>
        <w:t xml:space="preserve">, </w:t>
      </w:r>
    </w:p>
    <w:p w:rsidR="00821522" w:rsidRDefault="00821522" w:rsidP="00706493">
      <w:pPr>
        <w:spacing w:after="0" w:line="360" w:lineRule="auto"/>
        <w:contextualSpacing/>
        <w:jc w:val="both"/>
        <w:rPr>
          <w:rFonts w:cstheme="minorHAnsi"/>
        </w:rPr>
      </w:pPr>
      <w:r>
        <w:rPr>
          <w:rFonts w:cstheme="minorHAnsi"/>
        </w:rPr>
        <w:t xml:space="preserve">- </w:t>
      </w:r>
      <w:r w:rsidR="00706493">
        <w:rPr>
          <w:rFonts w:cstheme="minorHAnsi"/>
        </w:rPr>
        <w:t>sprawozdanie z całkowitych dochodów</w:t>
      </w:r>
      <w:r w:rsidR="001E2C34" w:rsidRPr="00BA50FA">
        <w:rPr>
          <w:rFonts w:cstheme="minorHAnsi"/>
        </w:rPr>
        <w:t xml:space="preserve"> wykazując</w:t>
      </w:r>
      <w:r w:rsidR="00706493">
        <w:rPr>
          <w:rFonts w:cstheme="minorHAnsi"/>
        </w:rPr>
        <w:t>e</w:t>
      </w:r>
      <w:r w:rsidR="001E2C34" w:rsidRPr="00BA50FA">
        <w:rPr>
          <w:rFonts w:cstheme="minorHAnsi"/>
        </w:rPr>
        <w:t xml:space="preserve"> </w:t>
      </w:r>
      <w:r w:rsidR="00706493" w:rsidRPr="00706493">
        <w:rPr>
          <w:rFonts w:cstheme="minorHAnsi"/>
        </w:rPr>
        <w:t>ujemne całkowite dochody</w:t>
      </w:r>
      <w:r w:rsidR="00706493">
        <w:rPr>
          <w:rFonts w:cstheme="minorHAnsi"/>
        </w:rPr>
        <w:t xml:space="preserve"> </w:t>
      </w:r>
      <w:r w:rsidR="00706493" w:rsidRPr="00706493">
        <w:rPr>
          <w:rFonts w:cstheme="minorHAnsi"/>
        </w:rPr>
        <w:t>ogółem</w:t>
      </w:r>
      <w:r w:rsidR="00706493">
        <w:rPr>
          <w:rFonts w:cstheme="minorHAnsi"/>
        </w:rPr>
        <w:t xml:space="preserve"> </w:t>
      </w:r>
      <w:r w:rsidR="001E2C34" w:rsidRPr="00BA50FA">
        <w:rPr>
          <w:rFonts w:cstheme="minorHAnsi"/>
        </w:rPr>
        <w:t xml:space="preserve">w wysokości </w:t>
      </w:r>
      <w:r w:rsidR="00A9459A">
        <w:t>8 057 804,55</w:t>
      </w:r>
      <w:r w:rsidR="006B75C0" w:rsidRPr="00BA50FA">
        <w:rPr>
          <w:rFonts w:cstheme="minorHAnsi"/>
        </w:rPr>
        <w:t xml:space="preserve"> </w:t>
      </w:r>
      <w:r w:rsidR="0035719A">
        <w:rPr>
          <w:rFonts w:cstheme="minorHAnsi"/>
        </w:rPr>
        <w:t>zł</w:t>
      </w:r>
      <w:r w:rsidR="001E2C34" w:rsidRPr="00BA50FA">
        <w:rPr>
          <w:rFonts w:cstheme="minorHAnsi"/>
        </w:rPr>
        <w:t xml:space="preserve">,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sprawozdanie ze</w:t>
      </w:r>
      <w:r w:rsidR="00706493" w:rsidRPr="00BA50FA">
        <w:rPr>
          <w:rFonts w:cstheme="minorHAnsi"/>
        </w:rPr>
        <w:t xml:space="preserve"> </w:t>
      </w:r>
      <w:r w:rsidR="001E2C34" w:rsidRPr="00BA50FA">
        <w:rPr>
          <w:rFonts w:cstheme="minorHAnsi"/>
        </w:rPr>
        <w:t xml:space="preserve">zmian w kapitale własnym </w:t>
      </w:r>
      <w:r w:rsidR="00706493" w:rsidRPr="00BA50FA">
        <w:rPr>
          <w:rFonts w:cstheme="minorHAnsi"/>
        </w:rPr>
        <w:t>wykazując</w:t>
      </w:r>
      <w:r w:rsidR="00706493">
        <w:rPr>
          <w:rFonts w:cstheme="minorHAnsi"/>
        </w:rPr>
        <w:t>e</w:t>
      </w:r>
      <w:r w:rsidR="00706493" w:rsidRPr="00BA50FA">
        <w:rPr>
          <w:rFonts w:cstheme="minorHAnsi"/>
        </w:rPr>
        <w:t xml:space="preserve"> </w:t>
      </w:r>
      <w:r w:rsidR="00706493">
        <w:rPr>
          <w:rFonts w:cstheme="minorHAnsi"/>
        </w:rPr>
        <w:t>zwiększenie</w:t>
      </w:r>
      <w:r w:rsidR="00706493" w:rsidRPr="00BA50FA">
        <w:rPr>
          <w:rFonts w:cstheme="minorHAnsi"/>
        </w:rPr>
        <w:t xml:space="preserve"> </w:t>
      </w:r>
      <w:r w:rsidR="001E2C34" w:rsidRPr="00BA50FA">
        <w:rPr>
          <w:rFonts w:cstheme="minorHAnsi"/>
        </w:rPr>
        <w:t xml:space="preserve">kapitału własnego o kwotę </w:t>
      </w:r>
      <w:r w:rsidR="00706493">
        <w:rPr>
          <w:rFonts w:cstheme="minorHAnsi"/>
        </w:rPr>
        <w:br/>
      </w:r>
      <w:r w:rsidR="00A9459A">
        <w:t xml:space="preserve">1 515 122,70 </w:t>
      </w:r>
      <w:r w:rsidR="0035719A">
        <w:rPr>
          <w:rFonts w:cstheme="minorHAnsi"/>
        </w:rPr>
        <w:t>zł</w:t>
      </w:r>
      <w:r w:rsidR="001E2C34" w:rsidRPr="00BA50FA">
        <w:rPr>
          <w:rFonts w:cstheme="minorHAnsi"/>
        </w:rPr>
        <w:t xml:space="preserve">, </w:t>
      </w:r>
    </w:p>
    <w:p w:rsidR="00821522"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sprawozdanie z</w:t>
      </w:r>
      <w:r w:rsidR="00706493" w:rsidRPr="00BA50FA">
        <w:rPr>
          <w:rFonts w:cstheme="minorHAnsi"/>
        </w:rPr>
        <w:t xml:space="preserve"> </w:t>
      </w:r>
      <w:r w:rsidR="001E2C34" w:rsidRPr="00BA50FA">
        <w:rPr>
          <w:rFonts w:cstheme="minorHAnsi"/>
        </w:rPr>
        <w:t xml:space="preserve">przepływów pieniężnych </w:t>
      </w:r>
      <w:r w:rsidR="00706493" w:rsidRPr="00BA50FA">
        <w:rPr>
          <w:rFonts w:cstheme="minorHAnsi"/>
        </w:rPr>
        <w:t>wykazując</w:t>
      </w:r>
      <w:r w:rsidR="00706493">
        <w:rPr>
          <w:rFonts w:cstheme="minorHAnsi"/>
        </w:rPr>
        <w:t>e</w:t>
      </w:r>
      <w:r w:rsidR="00706493" w:rsidRPr="00BA50FA">
        <w:rPr>
          <w:rFonts w:cstheme="minorHAnsi"/>
        </w:rPr>
        <w:t xml:space="preserve"> </w:t>
      </w:r>
      <w:r w:rsidR="009E66EF">
        <w:rPr>
          <w:rFonts w:cstheme="minorHAnsi"/>
        </w:rPr>
        <w:t>zmniejszenie</w:t>
      </w:r>
      <w:r w:rsidR="006B75C0" w:rsidRPr="00BA50FA">
        <w:rPr>
          <w:rFonts w:cstheme="minorHAnsi"/>
        </w:rPr>
        <w:t xml:space="preserve"> </w:t>
      </w:r>
      <w:r w:rsidR="001E2C34" w:rsidRPr="00BA50FA">
        <w:rPr>
          <w:rFonts w:cstheme="minorHAnsi"/>
        </w:rPr>
        <w:t xml:space="preserve">stanu środków pieniężnych </w:t>
      </w:r>
      <w:r w:rsidR="00706493">
        <w:rPr>
          <w:rFonts w:cstheme="minorHAnsi"/>
        </w:rPr>
        <w:br/>
      </w:r>
      <w:r w:rsidR="001E2C34" w:rsidRPr="00BA50FA">
        <w:rPr>
          <w:rFonts w:cstheme="minorHAnsi"/>
        </w:rPr>
        <w:t xml:space="preserve">o kwotę </w:t>
      </w:r>
      <w:r w:rsidR="00A9459A">
        <w:rPr>
          <w:rFonts w:cstheme="minorHAnsi"/>
        </w:rPr>
        <w:t>944 242,95</w:t>
      </w:r>
      <w:r w:rsidR="006B75C0" w:rsidRPr="00BA50FA">
        <w:rPr>
          <w:rFonts w:cstheme="minorHAnsi"/>
        </w:rPr>
        <w:t xml:space="preserve"> </w:t>
      </w:r>
      <w:r w:rsidR="0035719A">
        <w:rPr>
          <w:rFonts w:cstheme="minorHAnsi"/>
        </w:rPr>
        <w:t>zł</w:t>
      </w:r>
      <w:r w:rsidR="001E2C34" w:rsidRPr="00BA50FA">
        <w:rPr>
          <w:rFonts w:cstheme="minorHAnsi"/>
        </w:rPr>
        <w:t xml:space="preserve"> </w:t>
      </w:r>
      <w:r w:rsidR="00706493">
        <w:rPr>
          <w:rFonts w:cstheme="minorHAnsi"/>
        </w:rPr>
        <w:t>,</w:t>
      </w:r>
    </w:p>
    <w:p w:rsidR="001E2C34" w:rsidRPr="00BA50FA" w:rsidRDefault="00821522" w:rsidP="00821522">
      <w:pPr>
        <w:spacing w:after="0" w:line="360" w:lineRule="auto"/>
        <w:contextualSpacing/>
        <w:jc w:val="both"/>
        <w:rPr>
          <w:rFonts w:cstheme="minorHAnsi"/>
        </w:rPr>
      </w:pPr>
      <w:r>
        <w:rPr>
          <w:rFonts w:cstheme="minorHAnsi"/>
        </w:rPr>
        <w:t xml:space="preserve">- </w:t>
      </w:r>
      <w:r w:rsidR="00706493">
        <w:rPr>
          <w:rFonts w:cstheme="minorHAnsi"/>
        </w:rPr>
        <w:t>noty do sprawozdania finansowego</w:t>
      </w:r>
      <w:r w:rsidR="001E2C34" w:rsidRPr="00BA50FA">
        <w:rPr>
          <w:rFonts w:cstheme="minorHAnsi"/>
        </w:rPr>
        <w:t xml:space="preserve">. </w:t>
      </w:r>
    </w:p>
    <w:p w:rsidR="00EE5085" w:rsidRDefault="00EE5085" w:rsidP="00821522">
      <w:pPr>
        <w:spacing w:after="0" w:line="360" w:lineRule="auto"/>
        <w:contextualSpacing/>
        <w:jc w:val="center"/>
        <w:rPr>
          <w:rFonts w:cstheme="minorHAnsi"/>
        </w:rPr>
      </w:pPr>
    </w:p>
    <w:p w:rsidR="001E2C34" w:rsidRPr="00BA50FA" w:rsidRDefault="001E2C34" w:rsidP="00821522">
      <w:pPr>
        <w:spacing w:after="0" w:line="360" w:lineRule="auto"/>
        <w:contextualSpacing/>
        <w:jc w:val="center"/>
        <w:rPr>
          <w:rFonts w:cstheme="minorHAnsi"/>
        </w:rPr>
      </w:pPr>
      <w:r w:rsidRPr="00BA50FA">
        <w:rPr>
          <w:rFonts w:cstheme="minorHAnsi"/>
        </w:rPr>
        <w:lastRenderedPageBreak/>
        <w:t>§ 2</w:t>
      </w:r>
    </w:p>
    <w:p w:rsidR="001E2C34" w:rsidRPr="00BA50FA"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1E2C34" w:rsidRPr="00BA50FA" w:rsidRDefault="001E2C34" w:rsidP="00821522">
      <w:pPr>
        <w:spacing w:after="0" w:line="360" w:lineRule="auto"/>
        <w:contextualSpacing/>
        <w:jc w:val="center"/>
        <w:rPr>
          <w:rFonts w:cstheme="minorHAnsi"/>
        </w:rPr>
      </w:pPr>
      <w:r w:rsidRPr="00BA50FA">
        <w:rPr>
          <w:rFonts w:cstheme="minorHAnsi"/>
          <w:b/>
          <w:bCs/>
        </w:rPr>
        <w:t>UCHWAŁA NR 6</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w sprawie pokrycia straty za rok </w:t>
      </w:r>
      <w:r w:rsidR="006B75C0">
        <w:rPr>
          <w:rFonts w:cstheme="minorHAnsi"/>
          <w:b/>
          <w:bCs/>
        </w:rPr>
        <w:t xml:space="preserve">obrotowy </w:t>
      </w:r>
      <w:r w:rsidR="001C1C5E">
        <w:rPr>
          <w:rFonts w:cstheme="minorHAnsi"/>
          <w:b/>
          <w:bCs/>
        </w:rPr>
        <w:t>2014</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Po rozpatrzeniu oraz uwzględnieniu oceny wniosku Zarządu</w:t>
      </w:r>
      <w:r w:rsidR="00EE5085">
        <w:rPr>
          <w:rFonts w:cstheme="minorHAnsi"/>
        </w:rPr>
        <w:t xml:space="preserve"> Stopklatka S.A.</w:t>
      </w:r>
      <w:r w:rsidRPr="00BA50FA">
        <w:rPr>
          <w:rFonts w:cstheme="minorHAnsi"/>
        </w:rPr>
        <w:t>, co do pokrycia straty</w:t>
      </w:r>
      <w:r w:rsidR="00EE5085">
        <w:rPr>
          <w:rFonts w:cstheme="minorHAnsi"/>
        </w:rPr>
        <w:t xml:space="preserve"> Spółki</w:t>
      </w:r>
      <w:r w:rsidRPr="00BA50FA">
        <w:rPr>
          <w:rFonts w:cstheme="minorHAnsi"/>
        </w:rPr>
        <w:t xml:space="preserve">, dokonanej przez Radę Nadzorczą </w:t>
      </w:r>
      <w:r w:rsidR="00EE5085">
        <w:rPr>
          <w:rFonts w:cstheme="minorHAnsi"/>
        </w:rPr>
        <w:t>Stopklatka S.A.</w:t>
      </w:r>
      <w:r w:rsidR="006B75C0">
        <w:rPr>
          <w:rFonts w:cstheme="minorHAnsi"/>
        </w:rPr>
        <w:t>,</w:t>
      </w:r>
      <w:r w:rsidRPr="00BA50FA">
        <w:rPr>
          <w:rFonts w:cstheme="minorHAnsi"/>
        </w:rPr>
        <w:t xml:space="preserve"> Zwyczajne Walne Zgromadzenie Stopklatka S.A. z siedzibą w Warszawie działając na podstawie art. 395 § 2 pkt 2 Kodeksu spółek handlowych postanawia pokryć stratę za rok </w:t>
      </w:r>
      <w:r w:rsidR="006B75C0">
        <w:rPr>
          <w:rFonts w:cstheme="minorHAnsi"/>
        </w:rPr>
        <w:t xml:space="preserve">obrotowy </w:t>
      </w:r>
      <w:r w:rsidRPr="00BA50FA">
        <w:rPr>
          <w:rFonts w:cstheme="minorHAnsi"/>
        </w:rPr>
        <w:t>201</w:t>
      </w:r>
      <w:r w:rsidR="001C1C5E">
        <w:rPr>
          <w:rFonts w:cstheme="minorHAnsi"/>
        </w:rPr>
        <w:t>4</w:t>
      </w:r>
      <w:r w:rsidRPr="00BA50FA">
        <w:rPr>
          <w:rFonts w:cstheme="minorHAnsi"/>
        </w:rPr>
        <w:t xml:space="preserve"> w wysokości</w:t>
      </w:r>
      <w:r w:rsidR="006B75C0">
        <w:rPr>
          <w:rFonts w:cstheme="minorHAnsi"/>
        </w:rPr>
        <w:t xml:space="preserve"> </w:t>
      </w:r>
      <w:r w:rsidR="001C1C5E">
        <w:t>8 057 804,55</w:t>
      </w:r>
      <w:r w:rsidRPr="00BA50FA">
        <w:rPr>
          <w:rFonts w:cstheme="minorHAnsi"/>
        </w:rPr>
        <w:t xml:space="preserve"> zł z zysków z lat przyszłych.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6B75C0" w:rsidRDefault="001E2C34" w:rsidP="00821522">
      <w:pPr>
        <w:spacing w:after="0" w:line="360" w:lineRule="auto"/>
        <w:contextualSpacing/>
        <w:rPr>
          <w:rFonts w:cstheme="minorHAnsi"/>
        </w:rPr>
      </w:pPr>
      <w:r w:rsidRPr="00BA50FA">
        <w:rPr>
          <w:rFonts w:cstheme="minorHAnsi"/>
        </w:rPr>
        <w:t xml:space="preserve">Uchwała wchodzi w życie z chwilą podjęcia. </w:t>
      </w:r>
    </w:p>
    <w:p w:rsidR="009A1074" w:rsidRPr="00BA50FA" w:rsidRDefault="009A1074" w:rsidP="00821522">
      <w:pPr>
        <w:spacing w:after="0" w:line="360" w:lineRule="auto"/>
        <w:contextualSpacing/>
        <w:jc w:val="center"/>
        <w:rPr>
          <w:rFonts w:cstheme="minorHAnsi"/>
        </w:rPr>
      </w:pPr>
      <w:r w:rsidRPr="00BA50FA">
        <w:rPr>
          <w:rFonts w:cstheme="minorHAnsi"/>
          <w:b/>
          <w:bCs/>
        </w:rPr>
        <w:t>UCHWAŁA NR 7</w:t>
      </w:r>
    </w:p>
    <w:p w:rsidR="009A1074" w:rsidRPr="00BA50FA" w:rsidRDefault="009A1074" w:rsidP="00821522">
      <w:pPr>
        <w:spacing w:after="0" w:line="360" w:lineRule="auto"/>
        <w:contextualSpacing/>
        <w:jc w:val="center"/>
        <w:rPr>
          <w:rFonts w:cstheme="minorHAnsi"/>
        </w:rPr>
      </w:pPr>
      <w:r w:rsidRPr="00BA50FA">
        <w:rPr>
          <w:rFonts w:cstheme="minorHAnsi"/>
          <w:b/>
          <w:bCs/>
        </w:rPr>
        <w:t>Zwyczajnego Walnego Zgromadzenia</w:t>
      </w:r>
    </w:p>
    <w:p w:rsidR="009A1074" w:rsidRPr="00BA50FA" w:rsidRDefault="009A1074" w:rsidP="00821522">
      <w:pPr>
        <w:spacing w:after="0" w:line="360" w:lineRule="auto"/>
        <w:contextualSpacing/>
        <w:jc w:val="center"/>
        <w:rPr>
          <w:rFonts w:cstheme="minorHAnsi"/>
        </w:rPr>
      </w:pPr>
      <w:r w:rsidRPr="00BA50FA">
        <w:rPr>
          <w:rFonts w:cstheme="minorHAnsi"/>
          <w:b/>
          <w:bCs/>
        </w:rPr>
        <w:t>Spółki Stopklatka S.A.</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9A1074" w:rsidRPr="00BA50FA" w:rsidRDefault="009A1074" w:rsidP="00821522">
      <w:pPr>
        <w:spacing w:after="0" w:line="360" w:lineRule="auto"/>
        <w:contextualSpacing/>
        <w:jc w:val="center"/>
        <w:rPr>
          <w:rFonts w:cstheme="minorHAnsi"/>
        </w:rPr>
      </w:pPr>
      <w:r w:rsidRPr="00BA50FA">
        <w:rPr>
          <w:rFonts w:cstheme="minorHAnsi"/>
          <w:b/>
          <w:bCs/>
        </w:rPr>
        <w:t xml:space="preserve">w sprawie </w:t>
      </w:r>
      <w:r w:rsidR="000E4CD9">
        <w:rPr>
          <w:rFonts w:cstheme="minorHAnsi"/>
          <w:b/>
          <w:bCs/>
        </w:rPr>
        <w:t xml:space="preserve">dalszego </w:t>
      </w:r>
      <w:r w:rsidR="0035719A">
        <w:rPr>
          <w:rFonts w:cstheme="minorHAnsi"/>
          <w:b/>
          <w:bCs/>
        </w:rPr>
        <w:t>istnienia</w:t>
      </w:r>
      <w:r w:rsidR="000E4CD9">
        <w:rPr>
          <w:rFonts w:cstheme="minorHAnsi"/>
          <w:b/>
          <w:bCs/>
        </w:rPr>
        <w:t xml:space="preserve"> Spółki</w:t>
      </w:r>
    </w:p>
    <w:p w:rsidR="009A1074" w:rsidRPr="000E4CD9" w:rsidRDefault="009A1074" w:rsidP="00821522">
      <w:pPr>
        <w:pStyle w:val="Nagwek4"/>
        <w:tabs>
          <w:tab w:val="left" w:pos="426"/>
          <w:tab w:val="right" w:leader="hyphen" w:pos="9498"/>
        </w:tabs>
        <w:ind w:right="-25"/>
        <w:contextualSpacing/>
        <w:rPr>
          <w:rFonts w:asciiTheme="minorHAnsi" w:hAnsiTheme="minorHAnsi"/>
          <w:b w:val="0"/>
          <w:sz w:val="22"/>
          <w:szCs w:val="22"/>
        </w:rPr>
      </w:pPr>
      <w:r w:rsidRPr="000E4CD9">
        <w:rPr>
          <w:rFonts w:asciiTheme="minorHAnsi" w:hAnsiTheme="minorHAnsi"/>
          <w:b w:val="0"/>
          <w:sz w:val="22"/>
          <w:szCs w:val="22"/>
        </w:rPr>
        <w:t xml:space="preserve">§ 1 </w:t>
      </w:r>
    </w:p>
    <w:p w:rsidR="009A1074" w:rsidRDefault="000E4CD9" w:rsidP="00821522">
      <w:pPr>
        <w:spacing w:after="0" w:line="360" w:lineRule="auto"/>
        <w:ind w:right="28"/>
        <w:contextualSpacing/>
        <w:jc w:val="both"/>
      </w:pPr>
      <w:r>
        <w:t>Zwyczajne</w:t>
      </w:r>
      <w:r w:rsidR="009A1074">
        <w:t xml:space="preserve"> Walne Zgromadzenie </w:t>
      </w:r>
      <w:r>
        <w:t>Stopklatka S.A.</w:t>
      </w:r>
      <w:r w:rsidR="009A1074">
        <w:t xml:space="preserve"> z siedzibą w Warszawie, działając na podstawie art. 397 Kodeksu spółek handlowych, w związku z faktem, że bilans sporządzony przez </w:t>
      </w:r>
      <w:r w:rsidR="00746ACA">
        <w:t>Z</w:t>
      </w:r>
      <w:r w:rsidR="009A1074">
        <w:t>arząd Spółki na dzień 31 grudnia 2014 r. wykazuje stratę przewyższającą sumę kapitałów zapasowego i rezerwowych oraz jedną trzecią kapitału zakładowego, wy</w:t>
      </w:r>
      <w:r w:rsidR="0035719A">
        <w:t>raża zgodę na dalsze istnienie S</w:t>
      </w:r>
      <w:r w:rsidR="009A1074">
        <w:t xml:space="preserve">półki. </w:t>
      </w:r>
    </w:p>
    <w:p w:rsidR="000E4CD9" w:rsidRPr="00BA50FA" w:rsidRDefault="000E4CD9" w:rsidP="00821522">
      <w:pPr>
        <w:spacing w:after="0" w:line="360" w:lineRule="auto"/>
        <w:contextualSpacing/>
        <w:jc w:val="center"/>
        <w:rPr>
          <w:rFonts w:cstheme="minorHAnsi"/>
        </w:rPr>
      </w:pPr>
      <w:r w:rsidRPr="00BA50FA">
        <w:rPr>
          <w:rFonts w:cstheme="minorHAnsi"/>
        </w:rPr>
        <w:t>§ 2</w:t>
      </w:r>
    </w:p>
    <w:p w:rsidR="000E4CD9" w:rsidRPr="00F22160" w:rsidRDefault="000E4CD9" w:rsidP="00821522">
      <w:pPr>
        <w:spacing w:after="0" w:line="360" w:lineRule="auto"/>
        <w:contextualSpacing/>
        <w:rPr>
          <w:rFonts w:cstheme="minorHAnsi"/>
        </w:rPr>
      </w:pPr>
      <w:r w:rsidRPr="00BA50FA">
        <w:rPr>
          <w:rFonts w:cstheme="minorHAnsi"/>
        </w:rPr>
        <w:t>Uchwała wchodzi w życie z chwilą podjęcia.</w:t>
      </w: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6B75C0" w:rsidRPr="00BA50FA" w:rsidRDefault="009A1074" w:rsidP="00821522">
      <w:pPr>
        <w:spacing w:after="0" w:line="360" w:lineRule="auto"/>
        <w:contextualSpacing/>
        <w:jc w:val="center"/>
        <w:rPr>
          <w:rFonts w:cstheme="minorHAnsi"/>
        </w:rPr>
      </w:pPr>
      <w:r>
        <w:rPr>
          <w:rFonts w:cstheme="minorHAnsi"/>
          <w:b/>
          <w:bCs/>
        </w:rPr>
        <w:lastRenderedPageBreak/>
        <w:t>UCHWAŁA NR 8</w:t>
      </w:r>
    </w:p>
    <w:p w:rsidR="006B75C0" w:rsidRPr="00BA50FA" w:rsidRDefault="006B75C0" w:rsidP="00821522">
      <w:pPr>
        <w:spacing w:after="0" w:line="360" w:lineRule="auto"/>
        <w:contextualSpacing/>
        <w:jc w:val="center"/>
        <w:rPr>
          <w:rFonts w:cstheme="minorHAnsi"/>
        </w:rPr>
      </w:pPr>
      <w:r w:rsidRPr="00BA50FA">
        <w:rPr>
          <w:rFonts w:cstheme="minorHAnsi"/>
          <w:b/>
          <w:bCs/>
        </w:rPr>
        <w:t>Zwyczajnego Walnego Zgromadzenia</w:t>
      </w:r>
    </w:p>
    <w:p w:rsidR="006B75C0" w:rsidRPr="00BA50FA" w:rsidRDefault="006B75C0"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6B75C0" w:rsidRPr="00BA50FA" w:rsidRDefault="006B75C0" w:rsidP="00821522">
      <w:pPr>
        <w:spacing w:after="0" w:line="360" w:lineRule="auto"/>
        <w:contextualSpacing/>
        <w:jc w:val="center"/>
        <w:rPr>
          <w:rFonts w:cstheme="minorHAnsi"/>
        </w:rPr>
      </w:pPr>
      <w:r w:rsidRPr="00BA50FA">
        <w:rPr>
          <w:rFonts w:cstheme="minorHAnsi"/>
          <w:b/>
          <w:bCs/>
        </w:rPr>
        <w:t>w sprawie udz</w:t>
      </w:r>
      <w:r w:rsidR="001C1C5E">
        <w:rPr>
          <w:rFonts w:cstheme="minorHAnsi"/>
          <w:b/>
          <w:bCs/>
        </w:rPr>
        <w:t>ielenia absolutorium za rok 2014</w:t>
      </w:r>
      <w:r w:rsidRPr="00BA50FA">
        <w:rPr>
          <w:rFonts w:cstheme="minorHAnsi"/>
          <w:b/>
          <w:bCs/>
        </w:rPr>
        <w:t xml:space="preserve"> </w:t>
      </w:r>
      <w:r w:rsidR="00EE5085">
        <w:rPr>
          <w:rFonts w:cstheme="minorHAnsi"/>
          <w:b/>
          <w:bCs/>
        </w:rPr>
        <w:t>Prezesowi</w:t>
      </w:r>
      <w:r w:rsidR="00EE5085" w:rsidRPr="00BA50FA">
        <w:rPr>
          <w:rFonts w:cstheme="minorHAnsi"/>
          <w:b/>
          <w:bCs/>
        </w:rPr>
        <w:t xml:space="preserve"> </w:t>
      </w:r>
      <w:r w:rsidRPr="00BA50FA">
        <w:rPr>
          <w:rFonts w:cstheme="minorHAnsi"/>
          <w:b/>
          <w:bCs/>
        </w:rPr>
        <w:t>Zarządu</w:t>
      </w:r>
    </w:p>
    <w:p w:rsidR="006B75C0" w:rsidRPr="00BA50FA" w:rsidRDefault="006B75C0" w:rsidP="00821522">
      <w:pPr>
        <w:spacing w:after="0" w:line="360" w:lineRule="auto"/>
        <w:contextualSpacing/>
        <w:jc w:val="center"/>
        <w:rPr>
          <w:rFonts w:cstheme="minorHAnsi"/>
        </w:rPr>
      </w:pPr>
      <w:r w:rsidRPr="00BA50FA">
        <w:rPr>
          <w:rFonts w:cstheme="minorHAnsi"/>
        </w:rPr>
        <w:t>§ 1</w:t>
      </w:r>
    </w:p>
    <w:p w:rsidR="006B75C0" w:rsidRPr="00BA50FA" w:rsidRDefault="006B75C0"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sidR="001C1C5E">
        <w:rPr>
          <w:rFonts w:cstheme="minorHAnsi"/>
        </w:rPr>
        <w:t>Bogusławowi Kisielewskiemu</w:t>
      </w:r>
      <w:r w:rsidRPr="00BA50FA">
        <w:rPr>
          <w:rFonts w:cstheme="minorHAnsi"/>
        </w:rPr>
        <w:t xml:space="preserve"> z wykonania przez niego obowiązków</w:t>
      </w:r>
      <w:r w:rsidR="00F22160">
        <w:rPr>
          <w:rFonts w:cstheme="minorHAnsi"/>
        </w:rPr>
        <w:t xml:space="preserve"> </w:t>
      </w:r>
      <w:r w:rsidR="00EE5085">
        <w:rPr>
          <w:rFonts w:cstheme="minorHAnsi"/>
        </w:rPr>
        <w:t xml:space="preserve">Prezesa </w:t>
      </w:r>
      <w:r w:rsidR="001C1C5E">
        <w:rPr>
          <w:rFonts w:cstheme="minorHAnsi"/>
        </w:rPr>
        <w:t>Zarządu</w:t>
      </w:r>
      <w:r w:rsidR="00EE5085">
        <w:rPr>
          <w:rFonts w:cstheme="minorHAnsi"/>
        </w:rPr>
        <w:t xml:space="preserve"> Spółki</w:t>
      </w:r>
      <w:r w:rsidR="001C1C5E">
        <w:rPr>
          <w:rFonts w:cstheme="minorHAnsi"/>
        </w:rPr>
        <w:t xml:space="preserve"> w 2014</w:t>
      </w:r>
      <w:r w:rsidR="00F22160">
        <w:rPr>
          <w:rFonts w:cstheme="minorHAnsi"/>
        </w:rPr>
        <w:t xml:space="preserve"> roku.</w:t>
      </w:r>
      <w:r w:rsidRPr="00BA50FA">
        <w:rPr>
          <w:rFonts w:cstheme="minorHAnsi"/>
        </w:rPr>
        <w:t xml:space="preserve"> </w:t>
      </w:r>
    </w:p>
    <w:p w:rsidR="006B75C0" w:rsidRPr="00BA50FA" w:rsidRDefault="006B75C0" w:rsidP="00821522">
      <w:pPr>
        <w:spacing w:after="0" w:line="360" w:lineRule="auto"/>
        <w:contextualSpacing/>
        <w:jc w:val="center"/>
        <w:rPr>
          <w:rFonts w:cstheme="minorHAnsi"/>
        </w:rPr>
      </w:pPr>
      <w:r w:rsidRPr="00BA50FA">
        <w:rPr>
          <w:rFonts w:cstheme="minorHAnsi"/>
        </w:rPr>
        <w:t>§ 2</w:t>
      </w:r>
    </w:p>
    <w:p w:rsidR="006B75C0" w:rsidRPr="00F22160" w:rsidRDefault="006B75C0" w:rsidP="00821522">
      <w:pPr>
        <w:spacing w:after="0" w:line="360" w:lineRule="auto"/>
        <w:contextualSpacing/>
        <w:rPr>
          <w:rFonts w:cstheme="minorHAnsi"/>
        </w:rPr>
      </w:pPr>
      <w:r w:rsidRPr="00BA50FA">
        <w:rPr>
          <w:rFonts w:cstheme="minorHAnsi"/>
        </w:rPr>
        <w:t>Uchwała wchodzi w życie z chwilą podjęcia.</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UCHWAŁA NR </w:t>
      </w:r>
      <w:r w:rsidR="009A1074">
        <w:rPr>
          <w:rFonts w:cstheme="minorHAnsi"/>
          <w:b/>
          <w:bCs/>
        </w:rPr>
        <w:t>9</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udz</w:t>
      </w:r>
      <w:r w:rsidR="001C1C5E">
        <w:rPr>
          <w:rFonts w:cstheme="minorHAnsi"/>
          <w:b/>
          <w:bCs/>
        </w:rPr>
        <w:t>ielenia absolutorium za rok 2014</w:t>
      </w:r>
      <w:r w:rsidRPr="00BA50FA">
        <w:rPr>
          <w:rFonts w:cstheme="minorHAnsi"/>
          <w:b/>
          <w:bCs/>
        </w:rPr>
        <w:t xml:space="preserve"> Członkowi Zarządu</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art. 395 § 2 pkt 3) Kodeksu spółek handlowych udziela ab</w:t>
      </w:r>
      <w:r w:rsidR="001C1C5E">
        <w:rPr>
          <w:rFonts w:cstheme="minorHAnsi"/>
        </w:rPr>
        <w:t xml:space="preserve">solutorium Pani Agnieszce Sadowskiej </w:t>
      </w:r>
      <w:r w:rsidR="00EE5085">
        <w:rPr>
          <w:rFonts w:cstheme="minorHAnsi"/>
        </w:rPr>
        <w:br/>
      </w:r>
      <w:r w:rsidR="001C1C5E">
        <w:rPr>
          <w:rFonts w:cstheme="minorHAnsi"/>
        </w:rPr>
        <w:t>z wykonania przez nią</w:t>
      </w:r>
      <w:r w:rsidRPr="00BA50FA">
        <w:rPr>
          <w:rFonts w:cstheme="minorHAnsi"/>
        </w:rPr>
        <w:t xml:space="preserve"> o</w:t>
      </w:r>
      <w:r w:rsidR="001C1C5E">
        <w:rPr>
          <w:rFonts w:cstheme="minorHAnsi"/>
        </w:rPr>
        <w:t xml:space="preserve">bowiązków Członka Zarządu </w:t>
      </w:r>
      <w:r w:rsidR="00EE5085">
        <w:rPr>
          <w:rFonts w:cstheme="minorHAnsi"/>
        </w:rPr>
        <w:t xml:space="preserve">Spółki </w:t>
      </w:r>
      <w:r w:rsidR="001C1C5E">
        <w:rPr>
          <w:rFonts w:cstheme="minorHAnsi"/>
        </w:rPr>
        <w:t>w 2014</w:t>
      </w:r>
      <w:r w:rsidR="00F22160">
        <w:rPr>
          <w:rFonts w:cstheme="minorHAnsi"/>
        </w:rPr>
        <w:t xml:space="preserve"> roku.</w:t>
      </w:r>
      <w:r w:rsidRPr="00BA50FA">
        <w:rPr>
          <w:rFonts w:cstheme="minorHAnsi"/>
        </w:rPr>
        <w:t xml:space="preserve">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Pr="00BA50FA" w:rsidRDefault="001E2C34" w:rsidP="00821522">
      <w:pPr>
        <w:spacing w:after="0" w:line="360" w:lineRule="auto"/>
        <w:contextualSpacing/>
        <w:rPr>
          <w:rFonts w:cstheme="minorHAnsi"/>
        </w:rPr>
      </w:pPr>
      <w:r w:rsidRPr="00BA50FA">
        <w:rPr>
          <w:rFonts w:cstheme="minorHAnsi"/>
        </w:rPr>
        <w:t xml:space="preserve">Uchwała wchodzi w </w:t>
      </w:r>
      <w:r w:rsidR="00F61562" w:rsidRPr="00BA50FA">
        <w:rPr>
          <w:rFonts w:cstheme="minorHAnsi"/>
        </w:rPr>
        <w:t>życie z chwilą podjęcia.</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UCHWAŁA NR </w:t>
      </w:r>
      <w:r w:rsidR="009A1074">
        <w:rPr>
          <w:rFonts w:cstheme="minorHAnsi"/>
          <w:b/>
          <w:bCs/>
        </w:rPr>
        <w:t>10</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udzielenia absolutori</w:t>
      </w:r>
      <w:r w:rsidR="001C1C5E">
        <w:rPr>
          <w:rFonts w:cstheme="minorHAnsi"/>
          <w:b/>
          <w:bCs/>
        </w:rPr>
        <w:t>um za rok 2014</w:t>
      </w:r>
      <w:r w:rsidR="001A6864" w:rsidRPr="00BA50FA">
        <w:rPr>
          <w:rFonts w:cstheme="minorHAnsi"/>
          <w:b/>
          <w:bCs/>
        </w:rPr>
        <w:t xml:space="preserve"> </w:t>
      </w:r>
      <w:r w:rsidR="00177024">
        <w:rPr>
          <w:rFonts w:cstheme="minorHAnsi"/>
          <w:b/>
          <w:bCs/>
        </w:rPr>
        <w:t>Przewodniczącemu</w:t>
      </w:r>
      <w:r w:rsidR="00177024" w:rsidRPr="00BA50FA">
        <w:rPr>
          <w:rFonts w:cstheme="minorHAnsi"/>
          <w:b/>
          <w:bCs/>
        </w:rPr>
        <w:t xml:space="preserve"> </w:t>
      </w:r>
      <w:r w:rsidR="00F61562" w:rsidRPr="00BA50FA">
        <w:rPr>
          <w:rFonts w:cstheme="minorHAnsi"/>
          <w:b/>
          <w:bCs/>
        </w:rPr>
        <w:t>Rady Nadzorczej</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art. 395 § 2 pkt 3) Kodeksu spółek handlo</w:t>
      </w:r>
      <w:r w:rsidR="001A6864" w:rsidRPr="00BA50FA">
        <w:rPr>
          <w:rFonts w:cstheme="minorHAnsi"/>
        </w:rPr>
        <w:t>wych udziela absolutorium Panu Piotrowi Reisch</w:t>
      </w:r>
      <w:r w:rsidRPr="00BA50FA">
        <w:rPr>
          <w:rFonts w:cstheme="minorHAnsi"/>
        </w:rPr>
        <w:t xml:space="preserve"> </w:t>
      </w:r>
      <w:r w:rsidR="00EE5085">
        <w:rPr>
          <w:rFonts w:cstheme="minorHAnsi"/>
        </w:rPr>
        <w:br/>
      </w:r>
      <w:r w:rsidRPr="00BA50FA">
        <w:rPr>
          <w:rFonts w:cstheme="minorHAnsi"/>
        </w:rPr>
        <w:t>z wykonani</w:t>
      </w:r>
      <w:r w:rsidR="001A6864" w:rsidRPr="00BA50FA">
        <w:rPr>
          <w:rFonts w:cstheme="minorHAnsi"/>
        </w:rPr>
        <w:t xml:space="preserve">a przez niego obowiązków </w:t>
      </w:r>
      <w:r w:rsidR="00177024">
        <w:rPr>
          <w:rFonts w:cstheme="minorHAnsi"/>
        </w:rPr>
        <w:t>Przewodniczącego</w:t>
      </w:r>
      <w:r w:rsidR="00177024" w:rsidRPr="00BA50FA">
        <w:rPr>
          <w:rFonts w:cstheme="minorHAnsi"/>
        </w:rPr>
        <w:t xml:space="preserve"> </w:t>
      </w:r>
      <w:r w:rsidR="001A6864" w:rsidRPr="00BA50FA">
        <w:rPr>
          <w:rFonts w:cstheme="minorHAnsi"/>
        </w:rPr>
        <w:t>Rady Nadzorczej</w:t>
      </w:r>
      <w:r w:rsidRPr="00BA50FA">
        <w:rPr>
          <w:rFonts w:cstheme="minorHAnsi"/>
        </w:rPr>
        <w:t xml:space="preserve"> </w:t>
      </w:r>
      <w:r w:rsidR="00EE5085">
        <w:rPr>
          <w:rFonts w:cstheme="minorHAnsi"/>
        </w:rPr>
        <w:t xml:space="preserve">Spółki </w:t>
      </w:r>
      <w:r w:rsidRPr="00BA50FA">
        <w:rPr>
          <w:rFonts w:cstheme="minorHAnsi"/>
        </w:rPr>
        <w:t>w 201</w:t>
      </w:r>
      <w:r w:rsidR="001C1C5E">
        <w:rPr>
          <w:rFonts w:cstheme="minorHAnsi"/>
        </w:rPr>
        <w:t>4</w:t>
      </w:r>
      <w:r w:rsidR="00F22160">
        <w:rPr>
          <w:rFonts w:cstheme="minorHAnsi"/>
        </w:rPr>
        <w:t xml:space="preserve"> roku. </w:t>
      </w:r>
      <w:r w:rsidRPr="00BA50FA">
        <w:rPr>
          <w:rFonts w:cstheme="minorHAnsi"/>
        </w:rPr>
        <w:t xml:space="preserve"> </w:t>
      </w:r>
    </w:p>
    <w:p w:rsidR="001E2C34" w:rsidRPr="00BA50FA" w:rsidRDefault="001E2C34" w:rsidP="00821522">
      <w:pPr>
        <w:spacing w:after="0" w:line="360" w:lineRule="auto"/>
        <w:contextualSpacing/>
        <w:jc w:val="center"/>
        <w:rPr>
          <w:rFonts w:cstheme="minorHAnsi"/>
        </w:rPr>
      </w:pPr>
      <w:r w:rsidRPr="00BA50FA">
        <w:rPr>
          <w:rFonts w:cstheme="minorHAnsi"/>
        </w:rPr>
        <w:t>§ 2</w:t>
      </w:r>
    </w:p>
    <w:p w:rsidR="001E2C34" w:rsidRDefault="001E2C34" w:rsidP="00821522">
      <w:pPr>
        <w:spacing w:after="0" w:line="360" w:lineRule="auto"/>
        <w:contextualSpacing/>
        <w:rPr>
          <w:rFonts w:cstheme="minorHAnsi"/>
        </w:rPr>
      </w:pPr>
      <w:r w:rsidRPr="00BA50FA">
        <w:rPr>
          <w:rFonts w:cstheme="minorHAnsi"/>
        </w:rPr>
        <w:t>Uchwała wchodzi w</w:t>
      </w:r>
      <w:r w:rsidR="001A6864" w:rsidRPr="00BA50FA">
        <w:rPr>
          <w:rFonts w:cstheme="minorHAnsi"/>
        </w:rPr>
        <w:t xml:space="preserve"> życie z chwilą podjęcia.</w:t>
      </w:r>
      <w:r w:rsidRPr="00BA50FA">
        <w:rPr>
          <w:rFonts w:cstheme="minorHAnsi"/>
        </w:rPr>
        <w:t xml:space="preserve"> </w:t>
      </w: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1</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Członkowi Rady Nadzorczej</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Stopklatki S.A. z siedzibą w Warszawie działając na podstawie </w:t>
      </w:r>
      <w:r w:rsidR="00EE5085">
        <w:rPr>
          <w:rFonts w:cstheme="minorHAnsi"/>
        </w:rPr>
        <w:br/>
      </w:r>
      <w:r w:rsidRPr="00BA50FA">
        <w:rPr>
          <w:rFonts w:cstheme="minorHAnsi"/>
        </w:rPr>
        <w:t xml:space="preserve">art. 395 § 2 pkt 3) Kodeksu spółek handlowych udziela absolutorium Panu Marcinowi Kowalskiemu </w:t>
      </w:r>
      <w:r w:rsidR="00EE5085">
        <w:rPr>
          <w:rFonts w:cstheme="minorHAnsi"/>
        </w:rPr>
        <w:br/>
      </w:r>
      <w:r w:rsidRPr="00BA50FA">
        <w:rPr>
          <w:rFonts w:cstheme="minorHAnsi"/>
        </w:rPr>
        <w:t xml:space="preserve">z wykonania przez niego obowiązków Członka Rady Nadzorczej </w:t>
      </w:r>
      <w:r w:rsidR="00EE5085">
        <w:rPr>
          <w:rFonts w:cstheme="minorHAnsi"/>
        </w:rPr>
        <w:t xml:space="preserve">Spółki </w:t>
      </w:r>
      <w:r w:rsidRPr="00BA50FA">
        <w:rPr>
          <w:rFonts w:cstheme="minorHAnsi"/>
        </w:rPr>
        <w:t>w 2</w:t>
      </w:r>
      <w:r>
        <w:rPr>
          <w:rFonts w:cstheme="minorHAnsi"/>
        </w:rPr>
        <w:t>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Pr="00BA50FA" w:rsidRDefault="00C14ED2" w:rsidP="00821522">
      <w:pPr>
        <w:spacing w:after="0" w:line="360" w:lineRule="auto"/>
        <w:contextualSpacing/>
        <w:rPr>
          <w:rFonts w:cstheme="minorHAnsi"/>
        </w:rPr>
      </w:pPr>
      <w:r w:rsidRPr="00BA50FA">
        <w:rPr>
          <w:rFonts w:cstheme="minorHAnsi"/>
        </w:rPr>
        <w:t xml:space="preserve">Uchwała wchodzi w życie z chwilą podjęcia. </w:t>
      </w:r>
    </w:p>
    <w:p w:rsidR="00C14ED2" w:rsidRPr="00BA50FA" w:rsidRDefault="00C14ED2" w:rsidP="00821522">
      <w:pPr>
        <w:spacing w:after="0" w:line="360" w:lineRule="auto"/>
        <w:contextualSpacing/>
        <w:rPr>
          <w:rFonts w:cstheme="minorHAnsi"/>
        </w:rPr>
      </w:pPr>
    </w:p>
    <w:p w:rsidR="00C14ED2" w:rsidRPr="00BA50FA" w:rsidRDefault="00C14ED2" w:rsidP="00821522">
      <w:pPr>
        <w:spacing w:after="0" w:line="360" w:lineRule="auto"/>
        <w:contextualSpacing/>
        <w:jc w:val="center"/>
        <w:rPr>
          <w:rFonts w:cstheme="minorHAnsi"/>
        </w:rPr>
      </w:pPr>
      <w:r w:rsidRPr="00BA50FA">
        <w:rPr>
          <w:rFonts w:cstheme="minorHAnsi"/>
          <w:b/>
          <w:bCs/>
        </w:rPr>
        <w:t>UCHWAŁA NR 1</w:t>
      </w:r>
      <w:r>
        <w:rPr>
          <w:rFonts w:cstheme="minorHAnsi"/>
          <w:b/>
          <w:bCs/>
        </w:rPr>
        <w:t>2</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udzi</w:t>
      </w:r>
      <w:r>
        <w:rPr>
          <w:rFonts w:cstheme="minorHAnsi"/>
          <w:b/>
          <w:bCs/>
        </w:rPr>
        <w:t>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Członkowi Rady Nadzorczej</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art. 395 § 2 pkt 3) Kodeksu spółek handlowych udziela absolutorium Panu Piotrowi Orłowskiemu </w:t>
      </w:r>
      <w:r w:rsidR="00EE5085">
        <w:rPr>
          <w:rFonts w:cstheme="minorHAnsi"/>
        </w:rPr>
        <w:br/>
      </w:r>
      <w:r w:rsidRPr="00BA50FA">
        <w:rPr>
          <w:rFonts w:cstheme="minorHAnsi"/>
        </w:rPr>
        <w:t xml:space="preserve">z wykonania przez niego obowiązków Członka Rady Nadzorczej </w:t>
      </w:r>
      <w:r w:rsidR="00EE5085">
        <w:rPr>
          <w:rFonts w:cstheme="minorHAnsi"/>
        </w:rPr>
        <w:t xml:space="preserve">Spółki </w:t>
      </w:r>
      <w:r w:rsidRPr="00BA50FA">
        <w:rPr>
          <w:rFonts w:cstheme="minorHAnsi"/>
        </w:rPr>
        <w:t xml:space="preserve">w </w:t>
      </w:r>
      <w:r>
        <w:rPr>
          <w:rFonts w:cstheme="minorHAnsi"/>
        </w:rPr>
        <w:t>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UCHWAŁA NR </w:t>
      </w:r>
      <w:r>
        <w:rPr>
          <w:rFonts w:cstheme="minorHAnsi"/>
          <w:b/>
          <w:bCs/>
        </w:rPr>
        <w:t>13</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udzielenia absolutori</w:t>
      </w:r>
      <w:r>
        <w:rPr>
          <w:rFonts w:cstheme="minorHAnsi"/>
          <w:b/>
          <w:bCs/>
        </w:rPr>
        <w:t>um za rok 2014</w:t>
      </w:r>
      <w:r w:rsidRPr="00BA50FA">
        <w:rPr>
          <w:rFonts w:cstheme="minorHAnsi"/>
          <w:b/>
          <w:bCs/>
        </w:rPr>
        <w:t xml:space="preserve"> Członkowi Rady Nadzorczej</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Pr>
          <w:rFonts w:cstheme="minorHAnsi"/>
        </w:rPr>
        <w:t>Krzysztofowi Szymańskiemu</w:t>
      </w:r>
      <w:r w:rsidRPr="00BA50FA">
        <w:rPr>
          <w:rFonts w:cstheme="minorHAnsi"/>
        </w:rPr>
        <w:t xml:space="preserve"> z wykonania przez niego obowiązków </w:t>
      </w:r>
      <w:r>
        <w:rPr>
          <w:rFonts w:cstheme="minorHAnsi"/>
        </w:rPr>
        <w:t>Członka</w:t>
      </w:r>
      <w:r w:rsidRPr="00BA50FA">
        <w:rPr>
          <w:rFonts w:cstheme="minorHAnsi"/>
        </w:rPr>
        <w:t xml:space="preserve"> Rady Nadzorczej</w:t>
      </w:r>
      <w:r w:rsidR="00EE5085">
        <w:rPr>
          <w:rFonts w:cstheme="minorHAnsi"/>
        </w:rPr>
        <w:t xml:space="preserve"> Spółki</w:t>
      </w:r>
      <w:r w:rsidRPr="00BA50FA">
        <w:rPr>
          <w:rFonts w:cstheme="minorHAnsi"/>
        </w:rPr>
        <w:t xml:space="preserve"> w 201</w:t>
      </w:r>
      <w:r>
        <w:rPr>
          <w:rFonts w:cstheme="minorHAnsi"/>
        </w:rPr>
        <w:t xml:space="preserve">4 roku. </w:t>
      </w:r>
      <w:r w:rsidRPr="00BA50FA">
        <w:rPr>
          <w:rFonts w:cstheme="minorHAnsi"/>
        </w:rPr>
        <w:t xml:space="preserve"> </w:t>
      </w:r>
    </w:p>
    <w:p w:rsidR="00EE5085" w:rsidRDefault="00EE5085" w:rsidP="00821522">
      <w:pPr>
        <w:spacing w:after="0" w:line="360" w:lineRule="auto"/>
        <w:contextualSpacing/>
        <w:jc w:val="center"/>
        <w:rPr>
          <w:rFonts w:cstheme="minorHAnsi"/>
        </w:rPr>
      </w:pPr>
    </w:p>
    <w:p w:rsidR="00C14ED2" w:rsidRPr="00BA50FA" w:rsidRDefault="00C14ED2" w:rsidP="00821522">
      <w:pPr>
        <w:spacing w:after="0" w:line="360" w:lineRule="auto"/>
        <w:contextualSpacing/>
        <w:jc w:val="center"/>
        <w:rPr>
          <w:rFonts w:cstheme="minorHAnsi"/>
        </w:rPr>
      </w:pPr>
      <w:r w:rsidRPr="00BA50FA">
        <w:rPr>
          <w:rFonts w:cstheme="minorHAnsi"/>
        </w:rPr>
        <w:lastRenderedPageBreak/>
        <w:t>§ 2</w:t>
      </w:r>
    </w:p>
    <w:p w:rsidR="00C14ED2" w:rsidRPr="00BA50FA" w:rsidRDefault="00C14ED2" w:rsidP="00821522">
      <w:pPr>
        <w:spacing w:after="0" w:line="360" w:lineRule="auto"/>
        <w:contextualSpacing/>
        <w:rPr>
          <w:rFonts w:cstheme="minorHAnsi"/>
        </w:rPr>
      </w:pPr>
      <w:r w:rsidRPr="00BA50FA">
        <w:rPr>
          <w:rFonts w:cstheme="minorHAnsi"/>
        </w:rPr>
        <w:t xml:space="preserve">Uchwała wchodzi w życie z chwilą podjęcia. </w:t>
      </w:r>
    </w:p>
    <w:p w:rsidR="00C14ED2" w:rsidRPr="00BA50FA" w:rsidRDefault="00C14ED2" w:rsidP="00821522">
      <w:pPr>
        <w:spacing w:after="0" w:line="360" w:lineRule="auto"/>
        <w:contextualSpacing/>
        <w:rPr>
          <w:rFonts w:cstheme="minorHAnsi"/>
        </w:rPr>
      </w:pPr>
    </w:p>
    <w:p w:rsidR="009F1128" w:rsidRPr="00BA50FA" w:rsidRDefault="009F1128" w:rsidP="00821522">
      <w:pPr>
        <w:spacing w:after="0" w:line="360" w:lineRule="auto"/>
        <w:contextualSpacing/>
        <w:jc w:val="center"/>
        <w:rPr>
          <w:rFonts w:cstheme="minorHAnsi"/>
        </w:rPr>
      </w:pPr>
      <w:r w:rsidRPr="00BA50FA">
        <w:rPr>
          <w:rFonts w:cstheme="minorHAnsi"/>
          <w:b/>
          <w:bCs/>
        </w:rPr>
        <w:t xml:space="preserve">UCHWAŁA NR </w:t>
      </w:r>
      <w:r w:rsidR="00C14ED2">
        <w:rPr>
          <w:rFonts w:cstheme="minorHAnsi"/>
          <w:b/>
          <w:bCs/>
        </w:rPr>
        <w:t>14</w:t>
      </w:r>
    </w:p>
    <w:p w:rsidR="009F1128" w:rsidRPr="00BA50FA" w:rsidRDefault="009F1128" w:rsidP="00821522">
      <w:pPr>
        <w:spacing w:after="0" w:line="360" w:lineRule="auto"/>
        <w:contextualSpacing/>
        <w:jc w:val="center"/>
        <w:rPr>
          <w:rFonts w:cstheme="minorHAnsi"/>
        </w:rPr>
      </w:pPr>
      <w:r w:rsidRPr="00BA50FA">
        <w:rPr>
          <w:rFonts w:cstheme="minorHAnsi"/>
          <w:b/>
          <w:bCs/>
        </w:rPr>
        <w:t>Zwyczajnego Walnego Zgromadzenia</w:t>
      </w:r>
    </w:p>
    <w:p w:rsidR="009F1128" w:rsidRPr="00BA50FA" w:rsidRDefault="009F1128" w:rsidP="00821522">
      <w:pPr>
        <w:spacing w:after="0" w:line="360" w:lineRule="auto"/>
        <w:contextualSpacing/>
        <w:jc w:val="center"/>
        <w:rPr>
          <w:rFonts w:cstheme="minorHAnsi"/>
        </w:rPr>
      </w:pPr>
      <w:r w:rsidRPr="00BA50FA">
        <w:rPr>
          <w:rFonts w:cstheme="minorHAnsi"/>
          <w:b/>
          <w:bCs/>
        </w:rPr>
        <w:t>Spółki Stopklatka S.A.</w:t>
      </w:r>
    </w:p>
    <w:p w:rsidR="009F1128"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 r</w:t>
      </w:r>
      <w:r w:rsidR="009F1128" w:rsidRPr="00BA50FA">
        <w:rPr>
          <w:rFonts w:cstheme="minorHAnsi"/>
          <w:b/>
          <w:bCs/>
        </w:rPr>
        <w:t>.</w:t>
      </w:r>
    </w:p>
    <w:p w:rsidR="009F1128" w:rsidRPr="00BA50FA" w:rsidRDefault="009F1128" w:rsidP="00821522">
      <w:pPr>
        <w:spacing w:after="0" w:line="360" w:lineRule="auto"/>
        <w:contextualSpacing/>
        <w:jc w:val="center"/>
        <w:rPr>
          <w:rFonts w:cstheme="minorHAnsi"/>
        </w:rPr>
      </w:pPr>
      <w:r w:rsidRPr="00BA50FA">
        <w:rPr>
          <w:rFonts w:cstheme="minorHAnsi"/>
          <w:b/>
          <w:bCs/>
        </w:rPr>
        <w:t>w sprawie ud</w:t>
      </w:r>
      <w:r w:rsidR="001C1C5E">
        <w:rPr>
          <w:rFonts w:cstheme="minorHAnsi"/>
          <w:b/>
          <w:bCs/>
        </w:rPr>
        <w:t>zielenia absolutorium za rok 2014</w:t>
      </w:r>
      <w:r w:rsidRPr="00BA50FA">
        <w:rPr>
          <w:rFonts w:cstheme="minorHAnsi"/>
          <w:b/>
          <w:bCs/>
        </w:rPr>
        <w:t xml:space="preserve"> Członkowi Rady Nadzorczej</w:t>
      </w:r>
    </w:p>
    <w:p w:rsidR="009F1128" w:rsidRPr="00BA50FA" w:rsidRDefault="009F1128" w:rsidP="00821522">
      <w:pPr>
        <w:spacing w:after="0" w:line="360" w:lineRule="auto"/>
        <w:contextualSpacing/>
        <w:jc w:val="center"/>
        <w:rPr>
          <w:rFonts w:cstheme="minorHAnsi"/>
        </w:rPr>
      </w:pPr>
      <w:r w:rsidRPr="00BA50FA">
        <w:rPr>
          <w:rFonts w:cstheme="minorHAnsi"/>
        </w:rPr>
        <w:t>§ 1</w:t>
      </w:r>
    </w:p>
    <w:p w:rsidR="009F1128" w:rsidRPr="00BA50FA" w:rsidRDefault="009F1128"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sidR="001C1C5E">
        <w:rPr>
          <w:rFonts w:cstheme="minorHAnsi"/>
        </w:rPr>
        <w:t>Bartoszowi Hojce</w:t>
      </w:r>
      <w:r w:rsidRPr="00BA50FA">
        <w:rPr>
          <w:rFonts w:cstheme="minorHAnsi"/>
        </w:rPr>
        <w:t xml:space="preserve"> </w:t>
      </w:r>
      <w:r w:rsidR="00EE5085">
        <w:rPr>
          <w:rFonts w:cstheme="minorHAnsi"/>
        </w:rPr>
        <w:br/>
      </w:r>
      <w:r w:rsidRPr="00BA50FA">
        <w:rPr>
          <w:rFonts w:cstheme="minorHAnsi"/>
        </w:rPr>
        <w:t>z wykonania przez niego obowiązkó</w:t>
      </w:r>
      <w:r w:rsidR="001C1C5E">
        <w:rPr>
          <w:rFonts w:cstheme="minorHAnsi"/>
        </w:rPr>
        <w:t xml:space="preserve">w Członka Rady Nadzorczej </w:t>
      </w:r>
      <w:r w:rsidR="00EE5085">
        <w:rPr>
          <w:rFonts w:cstheme="minorHAnsi"/>
        </w:rPr>
        <w:t xml:space="preserve">Spółki </w:t>
      </w:r>
      <w:r w:rsidR="001C1C5E">
        <w:rPr>
          <w:rFonts w:cstheme="minorHAnsi"/>
        </w:rPr>
        <w:t>w 2014</w:t>
      </w:r>
      <w:r w:rsidRPr="00BA50FA">
        <w:rPr>
          <w:rFonts w:cstheme="minorHAnsi"/>
        </w:rPr>
        <w:t xml:space="preserve"> roku. </w:t>
      </w:r>
    </w:p>
    <w:p w:rsidR="009F1128" w:rsidRPr="00BA50FA" w:rsidRDefault="009F1128" w:rsidP="00821522">
      <w:pPr>
        <w:spacing w:after="0" w:line="360" w:lineRule="auto"/>
        <w:contextualSpacing/>
        <w:jc w:val="center"/>
        <w:rPr>
          <w:rFonts w:cstheme="minorHAnsi"/>
        </w:rPr>
      </w:pPr>
      <w:r w:rsidRPr="00BA50FA">
        <w:rPr>
          <w:rFonts w:cstheme="minorHAnsi"/>
        </w:rPr>
        <w:t>§ 2</w:t>
      </w:r>
    </w:p>
    <w:p w:rsidR="009F1128" w:rsidRPr="00F22160" w:rsidRDefault="009F1128" w:rsidP="00821522">
      <w:pPr>
        <w:spacing w:after="0" w:line="360" w:lineRule="auto"/>
        <w:contextualSpacing/>
        <w:rPr>
          <w:rFonts w:cstheme="minorHAnsi"/>
        </w:rPr>
      </w:pPr>
      <w:r w:rsidRPr="00BA50FA">
        <w:rPr>
          <w:rFonts w:cstheme="minorHAnsi"/>
        </w:rPr>
        <w:t xml:space="preserve">Uchwała wchodzi w życie z chwilą podjęcia. </w:t>
      </w:r>
    </w:p>
    <w:p w:rsidR="006B096F" w:rsidRPr="00BA50FA" w:rsidRDefault="006B096F" w:rsidP="00821522">
      <w:pPr>
        <w:spacing w:after="0" w:line="360" w:lineRule="auto"/>
        <w:contextualSpacing/>
        <w:jc w:val="center"/>
        <w:rPr>
          <w:rFonts w:cstheme="minorHAnsi"/>
        </w:rPr>
      </w:pPr>
      <w:r w:rsidRPr="00BA50FA">
        <w:rPr>
          <w:rFonts w:cstheme="minorHAnsi"/>
          <w:b/>
          <w:bCs/>
        </w:rPr>
        <w:t>UCHWAŁA NR 1</w:t>
      </w:r>
      <w:r w:rsidR="00C14ED2">
        <w:rPr>
          <w:rFonts w:cstheme="minorHAnsi"/>
          <w:b/>
          <w:bCs/>
        </w:rPr>
        <w:t>5</w:t>
      </w:r>
    </w:p>
    <w:p w:rsidR="006B096F" w:rsidRPr="00BA50FA" w:rsidRDefault="006B096F" w:rsidP="00821522">
      <w:pPr>
        <w:spacing w:after="0" w:line="360" w:lineRule="auto"/>
        <w:contextualSpacing/>
        <w:jc w:val="center"/>
        <w:rPr>
          <w:rFonts w:cstheme="minorHAnsi"/>
        </w:rPr>
      </w:pPr>
      <w:r w:rsidRPr="00BA50FA">
        <w:rPr>
          <w:rFonts w:cstheme="minorHAnsi"/>
          <w:b/>
          <w:bCs/>
        </w:rPr>
        <w:t>Zwyczajnego Walnego Zgromadzenia</w:t>
      </w:r>
    </w:p>
    <w:p w:rsidR="006B096F" w:rsidRPr="00BA50FA" w:rsidRDefault="006B096F"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6B096F" w:rsidRPr="00BA50FA" w:rsidRDefault="006B096F" w:rsidP="00821522">
      <w:pPr>
        <w:spacing w:after="0" w:line="360" w:lineRule="auto"/>
        <w:contextualSpacing/>
        <w:jc w:val="center"/>
        <w:rPr>
          <w:rFonts w:cstheme="minorHAnsi"/>
        </w:rPr>
      </w:pPr>
      <w:r w:rsidRPr="00BA50FA">
        <w:rPr>
          <w:rFonts w:cstheme="minorHAnsi"/>
          <w:b/>
          <w:bCs/>
        </w:rPr>
        <w:t>w sprawie udz</w:t>
      </w:r>
      <w:r w:rsidR="007D719B">
        <w:rPr>
          <w:rFonts w:cstheme="minorHAnsi"/>
          <w:b/>
          <w:bCs/>
        </w:rPr>
        <w:t>ielenia absolutorium za rok 2014</w:t>
      </w:r>
      <w:r w:rsidRPr="00BA50FA">
        <w:rPr>
          <w:rFonts w:cstheme="minorHAnsi"/>
          <w:b/>
          <w:bCs/>
        </w:rPr>
        <w:t xml:space="preserve"> Członkowi Rady Nadzorczej</w:t>
      </w:r>
    </w:p>
    <w:p w:rsidR="006B096F" w:rsidRPr="00BA50FA" w:rsidRDefault="006B096F" w:rsidP="00821522">
      <w:pPr>
        <w:spacing w:after="0" w:line="360" w:lineRule="auto"/>
        <w:contextualSpacing/>
        <w:jc w:val="center"/>
        <w:rPr>
          <w:rFonts w:cstheme="minorHAnsi"/>
        </w:rPr>
      </w:pPr>
      <w:r w:rsidRPr="00BA50FA">
        <w:rPr>
          <w:rFonts w:cstheme="minorHAnsi"/>
        </w:rPr>
        <w:t>§ 1</w:t>
      </w:r>
    </w:p>
    <w:p w:rsidR="006B096F" w:rsidRPr="00BA50FA" w:rsidRDefault="006B096F"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sidR="007D719B">
        <w:rPr>
          <w:rFonts w:cstheme="minorHAnsi"/>
        </w:rPr>
        <w:t xml:space="preserve">Tomaszowi </w:t>
      </w:r>
      <w:r w:rsidR="00EE5085">
        <w:rPr>
          <w:rFonts w:cstheme="minorHAnsi"/>
        </w:rPr>
        <w:t>Jagiełło</w:t>
      </w:r>
      <w:r w:rsidR="00EE5085" w:rsidRPr="00BA50FA">
        <w:rPr>
          <w:rFonts w:cstheme="minorHAnsi"/>
        </w:rPr>
        <w:t xml:space="preserve"> </w:t>
      </w:r>
      <w:r w:rsidR="00EE5085">
        <w:rPr>
          <w:rFonts w:cstheme="minorHAnsi"/>
        </w:rPr>
        <w:br/>
      </w:r>
      <w:r w:rsidRPr="00BA50FA">
        <w:rPr>
          <w:rFonts w:cstheme="minorHAnsi"/>
        </w:rPr>
        <w:t>z wykonania przez niego obowiązków Członk</w:t>
      </w:r>
      <w:r w:rsidR="007D719B">
        <w:rPr>
          <w:rFonts w:cstheme="minorHAnsi"/>
        </w:rPr>
        <w:t>a Rady Nadzorczej</w:t>
      </w:r>
      <w:r w:rsidR="00EE5085">
        <w:rPr>
          <w:rFonts w:cstheme="minorHAnsi"/>
        </w:rPr>
        <w:t xml:space="preserve"> Spółki</w:t>
      </w:r>
      <w:r w:rsidR="007D719B">
        <w:rPr>
          <w:rFonts w:cstheme="minorHAnsi"/>
        </w:rPr>
        <w:t xml:space="preserve"> w 2014</w:t>
      </w:r>
      <w:r w:rsidR="00F22160">
        <w:rPr>
          <w:rFonts w:cstheme="minorHAnsi"/>
        </w:rPr>
        <w:t xml:space="preserve"> roku. </w:t>
      </w:r>
      <w:r w:rsidRPr="00BA50FA">
        <w:rPr>
          <w:rFonts w:cstheme="minorHAnsi"/>
        </w:rPr>
        <w:t xml:space="preserve"> </w:t>
      </w:r>
    </w:p>
    <w:p w:rsidR="006B096F" w:rsidRPr="00BA50FA" w:rsidRDefault="006B096F" w:rsidP="00821522">
      <w:pPr>
        <w:spacing w:after="0" w:line="360" w:lineRule="auto"/>
        <w:contextualSpacing/>
        <w:jc w:val="center"/>
        <w:rPr>
          <w:rFonts w:cstheme="minorHAnsi"/>
        </w:rPr>
      </w:pPr>
      <w:r w:rsidRPr="00BA50FA">
        <w:rPr>
          <w:rFonts w:cstheme="minorHAnsi"/>
        </w:rPr>
        <w:t>§ 2</w:t>
      </w:r>
    </w:p>
    <w:p w:rsidR="00F61562" w:rsidRPr="00BA50FA" w:rsidRDefault="006B096F" w:rsidP="00821522">
      <w:pPr>
        <w:spacing w:after="0" w:line="360" w:lineRule="auto"/>
        <w:contextualSpacing/>
        <w:rPr>
          <w:rFonts w:cstheme="minorHAnsi"/>
        </w:rPr>
      </w:pPr>
      <w:r w:rsidRPr="00BA50FA">
        <w:rPr>
          <w:rFonts w:cstheme="minorHAnsi"/>
        </w:rPr>
        <w:t xml:space="preserve">Uchwała wchodzi w życie z chwilą podjęcia. </w:t>
      </w:r>
    </w:p>
    <w:p w:rsidR="001E2C34" w:rsidRPr="00BA50FA" w:rsidRDefault="006B096F" w:rsidP="00821522">
      <w:pPr>
        <w:spacing w:after="0" w:line="360" w:lineRule="auto"/>
        <w:contextualSpacing/>
        <w:jc w:val="center"/>
        <w:rPr>
          <w:rFonts w:cstheme="minorHAnsi"/>
        </w:rPr>
      </w:pPr>
      <w:r w:rsidRPr="00BA50FA">
        <w:rPr>
          <w:rFonts w:cstheme="minorHAnsi"/>
          <w:b/>
          <w:bCs/>
        </w:rPr>
        <w:t>UCHWAŁA NR 1</w:t>
      </w:r>
      <w:r w:rsidR="00C14ED2">
        <w:rPr>
          <w:rFonts w:cstheme="minorHAnsi"/>
          <w:b/>
          <w:bCs/>
        </w:rPr>
        <w:t>6</w:t>
      </w:r>
    </w:p>
    <w:p w:rsidR="001E2C34" w:rsidRPr="00BA50FA" w:rsidRDefault="001E2C34" w:rsidP="00821522">
      <w:pPr>
        <w:spacing w:after="0" w:line="360" w:lineRule="auto"/>
        <w:contextualSpacing/>
        <w:jc w:val="center"/>
        <w:rPr>
          <w:rFonts w:cstheme="minorHAnsi"/>
        </w:rPr>
      </w:pPr>
      <w:r w:rsidRPr="00BA50FA">
        <w:rPr>
          <w:rFonts w:cstheme="minorHAnsi"/>
          <w:b/>
          <w:bCs/>
        </w:rPr>
        <w:t>Zwyczajnego Walnego Zgromadzenia</w:t>
      </w:r>
    </w:p>
    <w:p w:rsidR="001E2C34" w:rsidRPr="00BA50FA" w:rsidRDefault="001E2C34" w:rsidP="00821522">
      <w:pPr>
        <w:spacing w:after="0" w:line="360" w:lineRule="auto"/>
        <w:contextualSpacing/>
        <w:jc w:val="center"/>
        <w:rPr>
          <w:rFonts w:cstheme="minorHAnsi"/>
        </w:rPr>
      </w:pPr>
      <w:r w:rsidRPr="00BA50FA">
        <w:rPr>
          <w:rFonts w:cstheme="minorHAnsi"/>
          <w:b/>
          <w:bCs/>
        </w:rPr>
        <w:t>Spółki Stopklatka S.A.</w:t>
      </w:r>
    </w:p>
    <w:p w:rsidR="000E4CD9" w:rsidRPr="00BA50FA" w:rsidRDefault="000E4CD9"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1E2C34" w:rsidRPr="00BA50FA" w:rsidRDefault="001E2C34" w:rsidP="00821522">
      <w:pPr>
        <w:spacing w:after="0" w:line="360" w:lineRule="auto"/>
        <w:contextualSpacing/>
        <w:jc w:val="center"/>
        <w:rPr>
          <w:rFonts w:cstheme="minorHAnsi"/>
        </w:rPr>
      </w:pPr>
      <w:r w:rsidRPr="00BA50FA">
        <w:rPr>
          <w:rFonts w:cstheme="minorHAnsi"/>
          <w:b/>
          <w:bCs/>
        </w:rPr>
        <w:t>w sprawie udz</w:t>
      </w:r>
      <w:r w:rsidR="007D719B">
        <w:rPr>
          <w:rFonts w:cstheme="minorHAnsi"/>
          <w:b/>
          <w:bCs/>
        </w:rPr>
        <w:t>ielenia absolutorium za rok 2014</w:t>
      </w:r>
    </w:p>
    <w:p w:rsidR="001E2C34" w:rsidRPr="00BA50FA" w:rsidRDefault="001E2C34" w:rsidP="00821522">
      <w:pPr>
        <w:spacing w:after="0" w:line="360" w:lineRule="auto"/>
        <w:contextualSpacing/>
        <w:jc w:val="center"/>
        <w:rPr>
          <w:rFonts w:cstheme="minorHAnsi"/>
        </w:rPr>
      </w:pPr>
      <w:r w:rsidRPr="00BA50FA">
        <w:rPr>
          <w:rFonts w:cstheme="minorHAnsi"/>
          <w:b/>
          <w:bCs/>
        </w:rPr>
        <w:t xml:space="preserve">Członkowi Rady Nadzorczej </w:t>
      </w:r>
    </w:p>
    <w:p w:rsidR="001E2C34" w:rsidRPr="00BA50FA" w:rsidRDefault="001E2C34" w:rsidP="00821522">
      <w:pPr>
        <w:spacing w:after="0" w:line="360" w:lineRule="auto"/>
        <w:contextualSpacing/>
        <w:jc w:val="center"/>
        <w:rPr>
          <w:rFonts w:cstheme="minorHAnsi"/>
        </w:rPr>
      </w:pPr>
      <w:r w:rsidRPr="00BA50FA">
        <w:rPr>
          <w:rFonts w:cstheme="minorHAnsi"/>
        </w:rPr>
        <w:t>§ 1</w:t>
      </w:r>
    </w:p>
    <w:p w:rsidR="001E2C34" w:rsidRPr="00BA50FA" w:rsidRDefault="001E2C34"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art. 395 § 2 pkt 3) Kodeksu spółek handlowych udziela absolutorium Panu </w:t>
      </w:r>
      <w:r w:rsidR="007D719B">
        <w:rPr>
          <w:rFonts w:cstheme="minorHAnsi"/>
        </w:rPr>
        <w:t>Grzegorzowi Kossakowskiemu</w:t>
      </w:r>
      <w:r w:rsidR="001A6864" w:rsidRPr="00BA50FA">
        <w:rPr>
          <w:rFonts w:cstheme="minorHAnsi"/>
        </w:rPr>
        <w:t xml:space="preserve"> </w:t>
      </w:r>
      <w:r w:rsidRPr="00BA50FA">
        <w:rPr>
          <w:rFonts w:cstheme="minorHAnsi"/>
        </w:rPr>
        <w:t>z wykonania przez niego obowiązkó</w:t>
      </w:r>
      <w:r w:rsidR="007D719B">
        <w:rPr>
          <w:rFonts w:cstheme="minorHAnsi"/>
        </w:rPr>
        <w:t>w Członka Rady Nadzorczej</w:t>
      </w:r>
      <w:r w:rsidR="00EE5085">
        <w:rPr>
          <w:rFonts w:cstheme="minorHAnsi"/>
        </w:rPr>
        <w:t xml:space="preserve"> Spółki</w:t>
      </w:r>
      <w:r w:rsidR="007D719B">
        <w:rPr>
          <w:rFonts w:cstheme="minorHAnsi"/>
        </w:rPr>
        <w:t xml:space="preserve"> w 2014</w:t>
      </w:r>
      <w:r w:rsidRPr="00BA50FA">
        <w:rPr>
          <w:rFonts w:cstheme="minorHAnsi"/>
        </w:rPr>
        <w:t xml:space="preserve"> roku. </w:t>
      </w:r>
    </w:p>
    <w:p w:rsidR="001E2C34" w:rsidRPr="00BA50FA" w:rsidRDefault="001E2C34" w:rsidP="00821522">
      <w:pPr>
        <w:spacing w:after="0" w:line="360" w:lineRule="auto"/>
        <w:contextualSpacing/>
        <w:jc w:val="center"/>
        <w:rPr>
          <w:rFonts w:cstheme="minorHAnsi"/>
        </w:rPr>
      </w:pPr>
      <w:r w:rsidRPr="00BA50FA">
        <w:rPr>
          <w:rFonts w:cstheme="minorHAnsi"/>
        </w:rPr>
        <w:lastRenderedPageBreak/>
        <w:t>§ 2</w:t>
      </w:r>
    </w:p>
    <w:p w:rsidR="009A1074" w:rsidRDefault="001E2C34" w:rsidP="00821522">
      <w:pPr>
        <w:spacing w:after="0" w:line="360" w:lineRule="auto"/>
        <w:contextualSpacing/>
        <w:rPr>
          <w:rFonts w:cstheme="minorHAnsi"/>
        </w:rPr>
      </w:pPr>
      <w:r w:rsidRPr="00BA50FA">
        <w:rPr>
          <w:rFonts w:cstheme="minorHAnsi"/>
        </w:rPr>
        <w:t>Uchwała wchodzi w ż</w:t>
      </w:r>
      <w:r w:rsidR="001A6864" w:rsidRPr="00BA50FA">
        <w:rPr>
          <w:rFonts w:cstheme="minorHAnsi"/>
        </w:rPr>
        <w:t>ycie z chwilą podjęcia.</w:t>
      </w:r>
    </w:p>
    <w:p w:rsidR="00C14ED2" w:rsidRPr="00BA50FA" w:rsidRDefault="00C14ED2" w:rsidP="00821522">
      <w:pPr>
        <w:spacing w:after="0" w:line="360" w:lineRule="auto"/>
        <w:contextualSpacing/>
        <w:jc w:val="center"/>
        <w:rPr>
          <w:rFonts w:cstheme="minorHAnsi"/>
        </w:rPr>
      </w:pPr>
      <w:r w:rsidRPr="00BA50FA">
        <w:rPr>
          <w:rFonts w:cstheme="minorHAnsi"/>
          <w:b/>
          <w:bCs/>
        </w:rPr>
        <w:t>UCHWAŁA NR 1</w:t>
      </w:r>
      <w:r>
        <w:rPr>
          <w:rFonts w:cstheme="minorHAnsi"/>
          <w:b/>
          <w:bCs/>
        </w:rPr>
        <w:t>7</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Członkowi 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Zwyczajne Walne Zgromadzenie Stopklatka S.A. z siedzibą w Warszawie działając na podstawie art. 395 § 2 pkt 3) Kodeksu spółek hand</w:t>
      </w:r>
      <w:r>
        <w:rPr>
          <w:rFonts w:cstheme="minorHAnsi"/>
        </w:rPr>
        <w:t>lowych udziela absolutorium Pani</w:t>
      </w:r>
      <w:r w:rsidRPr="00BA50FA">
        <w:rPr>
          <w:rFonts w:cstheme="minorHAnsi"/>
        </w:rPr>
        <w:t xml:space="preserve"> </w:t>
      </w:r>
      <w:r>
        <w:rPr>
          <w:rFonts w:cstheme="minorHAnsi"/>
        </w:rPr>
        <w:t>Ninie Graboś</w:t>
      </w:r>
      <w:r w:rsidRPr="00BA50FA">
        <w:rPr>
          <w:rFonts w:cstheme="minorHAnsi"/>
        </w:rPr>
        <w:t xml:space="preserve"> </w:t>
      </w:r>
      <w:r>
        <w:rPr>
          <w:rFonts w:cstheme="minorHAnsi"/>
        </w:rPr>
        <w:t>z wykonania przez nią</w:t>
      </w:r>
      <w:r w:rsidRPr="00BA50FA">
        <w:rPr>
          <w:rFonts w:cstheme="minorHAnsi"/>
        </w:rPr>
        <w:t xml:space="preserve"> obowiązkó</w:t>
      </w:r>
      <w:r>
        <w:rPr>
          <w:rFonts w:cstheme="minorHAnsi"/>
        </w:rPr>
        <w:t xml:space="preserve">w Członka Rady Nadzorczej </w:t>
      </w:r>
      <w:r w:rsidR="00EE5085">
        <w:rPr>
          <w:rFonts w:cstheme="minorHAnsi"/>
        </w:rPr>
        <w:t xml:space="preserve">Spółki </w:t>
      </w:r>
      <w:r>
        <w:rPr>
          <w:rFonts w:cstheme="minorHAnsi"/>
        </w:rPr>
        <w:t>w 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C14ED2" w:rsidRDefault="00C14ED2" w:rsidP="00821522">
      <w:pPr>
        <w:spacing w:after="0" w:line="360" w:lineRule="auto"/>
        <w:contextualSpacing/>
        <w:rPr>
          <w:rFonts w:cstheme="minorHAnsi"/>
        </w:rPr>
      </w:pPr>
    </w:p>
    <w:p w:rsidR="00C14ED2" w:rsidRPr="00BA50FA" w:rsidRDefault="00C14ED2" w:rsidP="00821522">
      <w:pPr>
        <w:spacing w:after="0" w:line="360" w:lineRule="auto"/>
        <w:contextualSpacing/>
        <w:jc w:val="center"/>
        <w:rPr>
          <w:rFonts w:cstheme="minorHAnsi"/>
        </w:rPr>
      </w:pPr>
      <w:r w:rsidRPr="00BA50FA">
        <w:rPr>
          <w:rFonts w:cstheme="minorHAnsi"/>
          <w:b/>
          <w:bCs/>
        </w:rPr>
        <w:t>UCHWAŁA NR 1</w:t>
      </w:r>
      <w:r>
        <w:rPr>
          <w:rFonts w:cstheme="minorHAnsi"/>
          <w:b/>
          <w:bCs/>
        </w:rPr>
        <w:t>8</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Członkowi 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Zwyczajne Walne Zgromadzenie Stopklatka S.A. z siedzibą w Warszawie działając na podstawie art. 395 § 2 pkt 3) Kodeksu spółek handl</w:t>
      </w:r>
      <w:r>
        <w:rPr>
          <w:rFonts w:cstheme="minorHAnsi"/>
        </w:rPr>
        <w:t>owych udziela absolutorium Pani Dorocie Franczyk z wykonania przez nią</w:t>
      </w:r>
      <w:r w:rsidRPr="00BA50FA">
        <w:rPr>
          <w:rFonts w:cstheme="minorHAnsi"/>
        </w:rPr>
        <w:t xml:space="preserve"> obowiązkó</w:t>
      </w:r>
      <w:r>
        <w:rPr>
          <w:rFonts w:cstheme="minorHAnsi"/>
        </w:rPr>
        <w:t xml:space="preserve">w Członka Rady Nadzorczej </w:t>
      </w:r>
      <w:r w:rsidR="00EE5085">
        <w:rPr>
          <w:rFonts w:cstheme="minorHAnsi"/>
        </w:rPr>
        <w:t xml:space="preserve">Spółki </w:t>
      </w:r>
      <w:r>
        <w:rPr>
          <w:rFonts w:cstheme="minorHAnsi"/>
        </w:rPr>
        <w:t>w 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Pr="00BA50FA" w:rsidRDefault="00C14ED2" w:rsidP="00821522">
      <w:pPr>
        <w:spacing w:after="0" w:line="360" w:lineRule="auto"/>
        <w:contextualSpacing/>
        <w:rPr>
          <w:rFonts w:cstheme="minorHAnsi"/>
        </w:rPr>
      </w:pPr>
      <w:r w:rsidRPr="00BA50FA">
        <w:rPr>
          <w:rFonts w:cstheme="minorHAnsi"/>
        </w:rPr>
        <w:t>Uchwała wchodzi w życie z chwilą podjęcia.</w:t>
      </w: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EE5085" w:rsidRDefault="00EE5085" w:rsidP="00821522">
      <w:pPr>
        <w:spacing w:after="0" w:line="360" w:lineRule="auto"/>
        <w:contextualSpacing/>
        <w:jc w:val="center"/>
        <w:rPr>
          <w:rFonts w:cstheme="minorHAnsi"/>
          <w:b/>
          <w:bCs/>
        </w:rPr>
      </w:pPr>
    </w:p>
    <w:p w:rsidR="00C14ED2" w:rsidRPr="00BA50FA" w:rsidRDefault="00C14ED2" w:rsidP="00821522">
      <w:pPr>
        <w:spacing w:after="0" w:line="360" w:lineRule="auto"/>
        <w:contextualSpacing/>
        <w:jc w:val="center"/>
        <w:rPr>
          <w:rFonts w:cstheme="minorHAnsi"/>
        </w:rPr>
      </w:pPr>
      <w:r w:rsidRPr="00BA50FA">
        <w:rPr>
          <w:rFonts w:cstheme="minorHAnsi"/>
          <w:b/>
          <w:bCs/>
        </w:rPr>
        <w:lastRenderedPageBreak/>
        <w:t>UCHWAŁA NR 1</w:t>
      </w:r>
      <w:r>
        <w:rPr>
          <w:rFonts w:cstheme="minorHAnsi"/>
          <w:b/>
          <w:bCs/>
        </w:rPr>
        <w:t>9</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w sprawie udz</w:t>
      </w:r>
      <w:r>
        <w:rPr>
          <w:rFonts w:cstheme="minorHAnsi"/>
          <w:b/>
          <w:bCs/>
        </w:rPr>
        <w:t>ielenia absolutorium za rok 2014</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Członkowi 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395 § 2 pkt 3) Kodeksu spółek handlowych udziela absolutorium Panu </w:t>
      </w:r>
      <w:r>
        <w:rPr>
          <w:rFonts w:cstheme="minorHAnsi"/>
        </w:rPr>
        <w:t xml:space="preserve">Tomaszowi </w:t>
      </w:r>
      <w:proofErr w:type="spellStart"/>
      <w:r>
        <w:rPr>
          <w:rFonts w:cstheme="minorHAnsi"/>
        </w:rPr>
        <w:t>Billikowi</w:t>
      </w:r>
      <w:proofErr w:type="spellEnd"/>
      <w:r w:rsidRPr="00BA50FA">
        <w:rPr>
          <w:rFonts w:cstheme="minorHAnsi"/>
        </w:rPr>
        <w:t xml:space="preserve"> </w:t>
      </w:r>
      <w:r w:rsidR="00EE5085">
        <w:rPr>
          <w:rFonts w:cstheme="minorHAnsi"/>
        </w:rPr>
        <w:br/>
      </w:r>
      <w:r w:rsidRPr="00BA50FA">
        <w:rPr>
          <w:rFonts w:cstheme="minorHAnsi"/>
        </w:rPr>
        <w:t>z wykonania przez niego obowiązkó</w:t>
      </w:r>
      <w:r>
        <w:rPr>
          <w:rFonts w:cstheme="minorHAnsi"/>
        </w:rPr>
        <w:t xml:space="preserve">w Członka Rady Nadzorczej </w:t>
      </w:r>
      <w:r w:rsidR="00EE5085">
        <w:rPr>
          <w:rFonts w:cstheme="minorHAnsi"/>
        </w:rPr>
        <w:t xml:space="preserve">Spółki </w:t>
      </w:r>
      <w:r>
        <w:rPr>
          <w:rFonts w:cstheme="minorHAnsi"/>
        </w:rPr>
        <w:t>w 2014</w:t>
      </w:r>
      <w:r w:rsidRPr="00BA50FA">
        <w:rPr>
          <w:rFonts w:cstheme="minorHAnsi"/>
        </w:rPr>
        <w:t xml:space="preserve"> roku.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C14ED2" w:rsidRPr="00BA50FA" w:rsidRDefault="00C14ED2" w:rsidP="00821522">
      <w:pPr>
        <w:spacing w:after="0" w:line="360" w:lineRule="auto"/>
        <w:contextualSpacing/>
        <w:rPr>
          <w:rFonts w:cstheme="minorHAnsi"/>
        </w:rPr>
      </w:pPr>
    </w:p>
    <w:p w:rsidR="00C14ED2" w:rsidRPr="00BA50FA" w:rsidRDefault="00C14ED2" w:rsidP="00821522">
      <w:pPr>
        <w:spacing w:after="0" w:line="360" w:lineRule="auto"/>
        <w:contextualSpacing/>
        <w:jc w:val="center"/>
        <w:rPr>
          <w:rFonts w:cstheme="minorHAnsi"/>
        </w:rPr>
      </w:pPr>
      <w:r>
        <w:rPr>
          <w:rFonts w:cstheme="minorHAnsi"/>
          <w:b/>
          <w:bCs/>
        </w:rPr>
        <w:t>UCHWAŁA NR 20</w:t>
      </w:r>
    </w:p>
    <w:p w:rsidR="00C14ED2" w:rsidRPr="00BA50FA" w:rsidRDefault="00C14ED2" w:rsidP="00821522">
      <w:pPr>
        <w:spacing w:after="0" w:line="360" w:lineRule="auto"/>
        <w:contextualSpacing/>
        <w:jc w:val="center"/>
        <w:rPr>
          <w:rFonts w:cstheme="minorHAnsi"/>
        </w:rPr>
      </w:pPr>
      <w:r w:rsidRPr="00BA50FA">
        <w:rPr>
          <w:rFonts w:cstheme="minorHAnsi"/>
          <w:b/>
          <w:bCs/>
        </w:rPr>
        <w:t>Zwyczajnego Walnego Zgromadzenia</w:t>
      </w:r>
    </w:p>
    <w:p w:rsidR="00C14ED2" w:rsidRPr="00BA50FA" w:rsidRDefault="00C14ED2" w:rsidP="00821522">
      <w:pPr>
        <w:spacing w:after="0" w:line="360" w:lineRule="auto"/>
        <w:contextualSpacing/>
        <w:jc w:val="center"/>
        <w:rPr>
          <w:rFonts w:cstheme="minorHAnsi"/>
        </w:rPr>
      </w:pPr>
      <w:r w:rsidRPr="00BA50FA">
        <w:rPr>
          <w:rFonts w:cstheme="minorHAnsi"/>
          <w:b/>
          <w:bCs/>
        </w:rPr>
        <w:t>Spółki Stopklatka S.A.</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C14ED2" w:rsidRPr="00BA50FA" w:rsidRDefault="00C14ED2" w:rsidP="00821522">
      <w:pPr>
        <w:spacing w:after="0" w:line="360" w:lineRule="auto"/>
        <w:contextualSpacing/>
        <w:jc w:val="center"/>
        <w:rPr>
          <w:rFonts w:cstheme="minorHAnsi"/>
        </w:rPr>
      </w:pPr>
      <w:r w:rsidRPr="00BA50FA">
        <w:rPr>
          <w:rFonts w:cstheme="minorHAnsi"/>
          <w:b/>
          <w:bCs/>
        </w:rPr>
        <w:t xml:space="preserve">w sprawie </w:t>
      </w:r>
      <w:r>
        <w:rPr>
          <w:rFonts w:cstheme="minorHAnsi"/>
          <w:b/>
          <w:bCs/>
        </w:rPr>
        <w:t>wyboru Przewodniczącego</w:t>
      </w:r>
      <w:r>
        <w:rPr>
          <w:rFonts w:cstheme="minorHAnsi"/>
        </w:rPr>
        <w:t xml:space="preserve"> </w:t>
      </w:r>
      <w:r w:rsidRPr="00BA50FA">
        <w:rPr>
          <w:rFonts w:cstheme="minorHAnsi"/>
          <w:b/>
          <w:bCs/>
        </w:rPr>
        <w:t xml:space="preserve">Rady Nadzorczej </w:t>
      </w:r>
    </w:p>
    <w:p w:rsidR="00C14ED2" w:rsidRPr="00BA50FA" w:rsidRDefault="00C14ED2" w:rsidP="00821522">
      <w:pPr>
        <w:spacing w:after="0" w:line="360" w:lineRule="auto"/>
        <w:contextualSpacing/>
        <w:jc w:val="center"/>
        <w:rPr>
          <w:rFonts w:cstheme="minorHAnsi"/>
        </w:rPr>
      </w:pPr>
      <w:r w:rsidRPr="00BA50FA">
        <w:rPr>
          <w:rFonts w:cstheme="minorHAnsi"/>
        </w:rPr>
        <w:t>§ 1</w:t>
      </w:r>
    </w:p>
    <w:p w:rsidR="00C14ED2" w:rsidRPr="00BA50FA" w:rsidRDefault="00C14ED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art. </w:t>
      </w:r>
      <w:r w:rsidR="00B36CC2">
        <w:rPr>
          <w:rFonts w:cstheme="minorHAnsi"/>
        </w:rPr>
        <w:t xml:space="preserve">17A ust. 4 Statutu wybiera </w:t>
      </w:r>
      <w:r w:rsidR="00AD3AC8">
        <w:rPr>
          <w:rFonts w:cstheme="minorHAnsi"/>
        </w:rPr>
        <w:t>…………………………</w:t>
      </w:r>
      <w:r w:rsidR="00460BA4">
        <w:rPr>
          <w:rFonts w:cstheme="minorHAnsi"/>
        </w:rPr>
        <w:t xml:space="preserve"> </w:t>
      </w:r>
      <w:r w:rsidR="00B36CC2">
        <w:rPr>
          <w:rFonts w:cstheme="minorHAnsi"/>
        </w:rPr>
        <w:t xml:space="preserve">na Przewodniczącego Rady Nadzorczej. </w:t>
      </w:r>
      <w:r w:rsidRPr="00BA50FA">
        <w:rPr>
          <w:rFonts w:cstheme="minorHAnsi"/>
        </w:rPr>
        <w:t xml:space="preserve"> </w:t>
      </w:r>
    </w:p>
    <w:p w:rsidR="00C14ED2" w:rsidRPr="00BA50FA" w:rsidRDefault="00C14ED2" w:rsidP="00821522">
      <w:pPr>
        <w:spacing w:after="0" w:line="360" w:lineRule="auto"/>
        <w:contextualSpacing/>
        <w:jc w:val="center"/>
        <w:rPr>
          <w:rFonts w:cstheme="minorHAnsi"/>
        </w:rPr>
      </w:pPr>
      <w:r w:rsidRPr="00BA50FA">
        <w:rPr>
          <w:rFonts w:cstheme="minorHAnsi"/>
        </w:rPr>
        <w:t>§ 2</w:t>
      </w:r>
    </w:p>
    <w:p w:rsidR="00C14ED2" w:rsidRDefault="00C14ED2" w:rsidP="00821522">
      <w:pPr>
        <w:spacing w:after="0" w:line="360" w:lineRule="auto"/>
        <w:contextualSpacing/>
        <w:rPr>
          <w:rFonts w:cstheme="minorHAnsi"/>
        </w:rPr>
      </w:pPr>
      <w:r w:rsidRPr="00BA50FA">
        <w:rPr>
          <w:rFonts w:cstheme="minorHAnsi"/>
        </w:rPr>
        <w:t>Uchwała wchodzi w życie z chwilą podjęcia.</w:t>
      </w:r>
    </w:p>
    <w:p w:rsidR="00B36CC2" w:rsidRPr="00BA50FA" w:rsidRDefault="00B36CC2" w:rsidP="00821522">
      <w:pPr>
        <w:spacing w:after="0" w:line="360" w:lineRule="auto"/>
        <w:contextualSpacing/>
        <w:jc w:val="center"/>
        <w:rPr>
          <w:rFonts w:cstheme="minorHAnsi"/>
        </w:rPr>
      </w:pPr>
      <w:r>
        <w:rPr>
          <w:rFonts w:cstheme="minorHAnsi"/>
          <w:b/>
          <w:bCs/>
        </w:rPr>
        <w:t>UCHWAŁA NR 21</w:t>
      </w:r>
    </w:p>
    <w:p w:rsidR="00B36CC2" w:rsidRPr="00BA50FA" w:rsidRDefault="00B36CC2" w:rsidP="00821522">
      <w:pPr>
        <w:spacing w:after="0" w:line="360" w:lineRule="auto"/>
        <w:contextualSpacing/>
        <w:jc w:val="center"/>
        <w:rPr>
          <w:rFonts w:cstheme="minorHAnsi"/>
        </w:rPr>
      </w:pPr>
      <w:r w:rsidRPr="00BA50FA">
        <w:rPr>
          <w:rFonts w:cstheme="minorHAnsi"/>
          <w:b/>
          <w:bCs/>
        </w:rPr>
        <w:t>Zwyczajnego Walnego Zgromadzenia</w:t>
      </w:r>
    </w:p>
    <w:p w:rsidR="00B36CC2" w:rsidRPr="00BA50FA" w:rsidRDefault="00B36CC2" w:rsidP="00821522">
      <w:pPr>
        <w:spacing w:after="0" w:line="360" w:lineRule="auto"/>
        <w:contextualSpacing/>
        <w:jc w:val="center"/>
        <w:rPr>
          <w:rFonts w:cstheme="minorHAnsi"/>
        </w:rPr>
      </w:pPr>
      <w:r w:rsidRPr="00BA50FA">
        <w:rPr>
          <w:rFonts w:cstheme="minorHAnsi"/>
          <w:b/>
          <w:bCs/>
        </w:rPr>
        <w:t>Spółki Stopklatka S.A.</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w sprawie </w:t>
      </w:r>
      <w:r>
        <w:rPr>
          <w:rFonts w:cstheme="minorHAnsi"/>
          <w:b/>
          <w:bCs/>
        </w:rPr>
        <w:t>zmiany Statutu</w:t>
      </w:r>
      <w:r w:rsidRPr="00BA50FA">
        <w:rPr>
          <w:rFonts w:cstheme="minorHAnsi"/>
          <w:b/>
          <w:bCs/>
        </w:rPr>
        <w:t xml:space="preserve"> </w:t>
      </w:r>
    </w:p>
    <w:p w:rsidR="00B36CC2" w:rsidRPr="00BA50FA" w:rsidRDefault="00B36CC2" w:rsidP="00821522">
      <w:pPr>
        <w:spacing w:after="0" w:line="360" w:lineRule="auto"/>
        <w:contextualSpacing/>
        <w:jc w:val="center"/>
        <w:rPr>
          <w:rFonts w:cstheme="minorHAnsi"/>
        </w:rPr>
      </w:pPr>
      <w:r w:rsidRPr="00BA50FA">
        <w:rPr>
          <w:rFonts w:cstheme="minorHAnsi"/>
        </w:rPr>
        <w:t>§ 1</w:t>
      </w:r>
    </w:p>
    <w:p w:rsidR="00B36CC2" w:rsidRPr="00BA50FA" w:rsidRDefault="00B36CC2" w:rsidP="00821522">
      <w:pPr>
        <w:spacing w:after="0" w:line="360" w:lineRule="auto"/>
        <w:contextualSpacing/>
        <w:jc w:val="both"/>
        <w:rPr>
          <w:rFonts w:cstheme="minorHAnsi"/>
        </w:rPr>
      </w:pPr>
      <w:r w:rsidRPr="00BA50FA">
        <w:rPr>
          <w:rFonts w:cstheme="minorHAnsi"/>
        </w:rPr>
        <w:t xml:space="preserve">Zwyczajne Walne Zgromadzenie Stopklatka S.A. z siedzibą w Warszawie działając na podstawie </w:t>
      </w:r>
      <w:r w:rsidR="00EE5085">
        <w:rPr>
          <w:rFonts w:cstheme="minorHAnsi"/>
        </w:rPr>
        <w:br/>
      </w:r>
      <w:r w:rsidRPr="00BA50FA">
        <w:rPr>
          <w:rFonts w:cstheme="minorHAnsi"/>
        </w:rPr>
        <w:t xml:space="preserve">art. </w:t>
      </w:r>
      <w:r>
        <w:rPr>
          <w:rFonts w:cstheme="minorHAnsi"/>
        </w:rPr>
        <w:t xml:space="preserve">430 §1 kodeksu spółek handlowych postanawia zmienić art. 14A. ust. 1 Statutu i nadać mu następującą treść:  </w:t>
      </w:r>
      <w:r w:rsidRPr="00BA50FA">
        <w:rPr>
          <w:rFonts w:cstheme="minorHAnsi"/>
        </w:rPr>
        <w:t xml:space="preserve"> </w:t>
      </w:r>
    </w:p>
    <w:p w:rsidR="00B36CC2" w:rsidRPr="00B36CC2" w:rsidRDefault="00B36CC2" w:rsidP="00821522">
      <w:pPr>
        <w:autoSpaceDE w:val="0"/>
        <w:autoSpaceDN w:val="0"/>
        <w:adjustRightInd w:val="0"/>
        <w:spacing w:after="0" w:line="360" w:lineRule="auto"/>
        <w:contextualSpacing/>
        <w:jc w:val="both"/>
        <w:rPr>
          <w:rFonts w:cs="Times New Roman"/>
        </w:rPr>
      </w:pPr>
      <w:r w:rsidRPr="00B36CC2">
        <w:rPr>
          <w:rFonts w:cstheme="minorHAnsi"/>
        </w:rPr>
        <w:t xml:space="preserve">„1. </w:t>
      </w:r>
      <w:r w:rsidRPr="00B36CC2">
        <w:rPr>
          <w:rFonts w:cs="Times New Roman"/>
        </w:rPr>
        <w:t>Do składania oświadczeń woli w imieniu Spółki uprawnieni są dwaj</w:t>
      </w:r>
      <w:r>
        <w:rPr>
          <w:rFonts w:cs="Times New Roman"/>
        </w:rPr>
        <w:t xml:space="preserve"> </w:t>
      </w:r>
      <w:r w:rsidRPr="00B36CC2">
        <w:rPr>
          <w:rFonts w:cs="Times New Roman"/>
        </w:rPr>
        <w:t>członkowie Zarządu działający łącznie</w:t>
      </w:r>
      <w:r>
        <w:rPr>
          <w:rFonts w:cs="Times New Roman"/>
        </w:rPr>
        <w:t xml:space="preserve"> albo członek Zarządu działający łącznie z prokurentem.„</w:t>
      </w:r>
    </w:p>
    <w:p w:rsidR="005B0933" w:rsidRDefault="005B0933" w:rsidP="00821522">
      <w:pPr>
        <w:spacing w:after="0" w:line="360" w:lineRule="auto"/>
        <w:contextualSpacing/>
        <w:jc w:val="center"/>
        <w:rPr>
          <w:rFonts w:cstheme="minorHAnsi"/>
        </w:rPr>
      </w:pPr>
    </w:p>
    <w:p w:rsidR="00B36CC2" w:rsidRPr="00BA50FA" w:rsidRDefault="00B36CC2" w:rsidP="00821522">
      <w:pPr>
        <w:spacing w:after="0" w:line="360" w:lineRule="auto"/>
        <w:contextualSpacing/>
        <w:jc w:val="center"/>
        <w:rPr>
          <w:rFonts w:cstheme="minorHAnsi"/>
        </w:rPr>
      </w:pPr>
      <w:r w:rsidRPr="00BA50FA">
        <w:rPr>
          <w:rFonts w:cstheme="minorHAnsi"/>
        </w:rPr>
        <w:lastRenderedPageBreak/>
        <w:t>§ 2</w:t>
      </w:r>
    </w:p>
    <w:p w:rsidR="00B36CC2" w:rsidRDefault="00B36CC2" w:rsidP="00821522">
      <w:pPr>
        <w:spacing w:after="0" w:line="360" w:lineRule="auto"/>
        <w:contextualSpacing/>
        <w:rPr>
          <w:rFonts w:cstheme="minorHAnsi"/>
        </w:rPr>
      </w:pPr>
      <w:r w:rsidRPr="00BA50FA">
        <w:rPr>
          <w:rFonts w:cstheme="minorHAnsi"/>
        </w:rPr>
        <w:t>Uchwała wchodzi w życie z chwilą podjęcia.</w:t>
      </w:r>
    </w:p>
    <w:p w:rsidR="00B36CC2" w:rsidRDefault="00B36CC2" w:rsidP="00821522">
      <w:pPr>
        <w:spacing w:after="0" w:line="360" w:lineRule="auto"/>
        <w:contextualSpacing/>
        <w:rPr>
          <w:rFonts w:cstheme="minorHAnsi"/>
        </w:rPr>
      </w:pPr>
    </w:p>
    <w:p w:rsidR="00B36CC2" w:rsidRPr="00BA50FA" w:rsidRDefault="00B36CC2" w:rsidP="00821522">
      <w:pPr>
        <w:spacing w:after="0" w:line="360" w:lineRule="auto"/>
        <w:contextualSpacing/>
        <w:jc w:val="center"/>
        <w:rPr>
          <w:rFonts w:cstheme="minorHAnsi"/>
        </w:rPr>
      </w:pPr>
      <w:r>
        <w:rPr>
          <w:rFonts w:cstheme="minorHAnsi"/>
          <w:b/>
          <w:bCs/>
        </w:rPr>
        <w:t>UCHWAŁA NR 22</w:t>
      </w:r>
    </w:p>
    <w:p w:rsidR="00B36CC2" w:rsidRPr="00BA50FA" w:rsidRDefault="00B36CC2" w:rsidP="00821522">
      <w:pPr>
        <w:spacing w:after="0" w:line="360" w:lineRule="auto"/>
        <w:contextualSpacing/>
        <w:jc w:val="center"/>
        <w:rPr>
          <w:rFonts w:cstheme="minorHAnsi"/>
        </w:rPr>
      </w:pPr>
      <w:r w:rsidRPr="00BA50FA">
        <w:rPr>
          <w:rFonts w:cstheme="minorHAnsi"/>
          <w:b/>
          <w:bCs/>
        </w:rPr>
        <w:t>Zwyczajnego Walnego Zgromadzenia</w:t>
      </w:r>
    </w:p>
    <w:p w:rsidR="00B36CC2" w:rsidRPr="00BA50FA" w:rsidRDefault="00B36CC2" w:rsidP="00821522">
      <w:pPr>
        <w:spacing w:after="0" w:line="360" w:lineRule="auto"/>
        <w:contextualSpacing/>
        <w:jc w:val="center"/>
        <w:rPr>
          <w:rFonts w:cstheme="minorHAnsi"/>
        </w:rPr>
      </w:pPr>
      <w:r w:rsidRPr="00BA50FA">
        <w:rPr>
          <w:rFonts w:cstheme="minorHAnsi"/>
          <w:b/>
          <w:bCs/>
        </w:rPr>
        <w:t>Spółki Stopklatka S.A.</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z dnia </w:t>
      </w:r>
      <w:r>
        <w:rPr>
          <w:rFonts w:cstheme="minorHAnsi"/>
          <w:b/>
          <w:bCs/>
        </w:rPr>
        <w:t>23 czerwca</w:t>
      </w:r>
      <w:r w:rsidRPr="00BA50FA">
        <w:rPr>
          <w:rFonts w:cstheme="minorHAnsi"/>
          <w:b/>
          <w:bCs/>
        </w:rPr>
        <w:t xml:space="preserve"> </w:t>
      </w:r>
      <w:r>
        <w:rPr>
          <w:rFonts w:cstheme="minorHAnsi"/>
          <w:b/>
          <w:bCs/>
        </w:rPr>
        <w:t>2015</w:t>
      </w:r>
      <w:r w:rsidRPr="00BA50FA">
        <w:rPr>
          <w:rFonts w:cstheme="minorHAnsi"/>
          <w:b/>
          <w:bCs/>
        </w:rPr>
        <w:t xml:space="preserve"> r.</w:t>
      </w:r>
    </w:p>
    <w:p w:rsidR="00B36CC2" w:rsidRPr="00BA50FA" w:rsidRDefault="00B36CC2" w:rsidP="00821522">
      <w:pPr>
        <w:spacing w:after="0" w:line="360" w:lineRule="auto"/>
        <w:contextualSpacing/>
        <w:jc w:val="center"/>
        <w:rPr>
          <w:rFonts w:cstheme="minorHAnsi"/>
        </w:rPr>
      </w:pPr>
      <w:r w:rsidRPr="00BA50FA">
        <w:rPr>
          <w:rFonts w:cstheme="minorHAnsi"/>
          <w:b/>
          <w:bCs/>
        </w:rPr>
        <w:t xml:space="preserve">w sprawie </w:t>
      </w:r>
      <w:r>
        <w:rPr>
          <w:rFonts w:cstheme="minorHAnsi"/>
          <w:b/>
          <w:bCs/>
        </w:rPr>
        <w:t>przyjęcia tekstu jednolitego Statutu</w:t>
      </w:r>
      <w:r w:rsidRPr="00BA50FA">
        <w:rPr>
          <w:rFonts w:cstheme="minorHAnsi"/>
          <w:b/>
          <w:bCs/>
        </w:rPr>
        <w:t xml:space="preserve"> </w:t>
      </w:r>
    </w:p>
    <w:p w:rsidR="00B36CC2" w:rsidRPr="00BA50FA" w:rsidRDefault="00B36CC2" w:rsidP="00821522">
      <w:pPr>
        <w:spacing w:after="0" w:line="360" w:lineRule="auto"/>
        <w:contextualSpacing/>
        <w:jc w:val="center"/>
        <w:rPr>
          <w:rFonts w:cstheme="minorHAnsi"/>
        </w:rPr>
      </w:pPr>
      <w:r w:rsidRPr="00BA50FA">
        <w:rPr>
          <w:rFonts w:cstheme="minorHAnsi"/>
        </w:rPr>
        <w:t>§ 1</w:t>
      </w:r>
    </w:p>
    <w:p w:rsidR="00B36CC2" w:rsidRDefault="00B36CC2" w:rsidP="00821522">
      <w:pPr>
        <w:spacing w:after="0" w:line="360" w:lineRule="auto"/>
        <w:contextualSpacing/>
        <w:jc w:val="both"/>
        <w:rPr>
          <w:rFonts w:cstheme="minorHAnsi"/>
        </w:rPr>
      </w:pPr>
      <w:r w:rsidRPr="00BA50FA">
        <w:rPr>
          <w:rFonts w:cstheme="minorHAnsi"/>
        </w:rPr>
        <w:t xml:space="preserve">Zwyczajne Walne Zgromadzenie Stopklatka S.A. z siedzibą w Warszawie </w:t>
      </w:r>
      <w:r>
        <w:rPr>
          <w:rFonts w:cstheme="minorHAnsi"/>
        </w:rPr>
        <w:t xml:space="preserve">w związku z powyższą uchwałą postanawia przyjąć tekst jednolity Statutu Spółki o następującej treści: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„STATUT</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spółki pod firmą: STOPKLATKA Spółka Akcyjna</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I. Postanowienia ogólne</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w:t>
      </w:r>
    </w:p>
    <w:p w:rsidR="00B36CC2" w:rsidRPr="00B36CC2" w:rsidRDefault="00B36CC2" w:rsidP="00821522">
      <w:pPr>
        <w:autoSpaceDE w:val="0"/>
        <w:autoSpaceDN w:val="0"/>
        <w:adjustRightInd w:val="0"/>
        <w:spacing w:after="0" w:line="360" w:lineRule="auto"/>
        <w:contextualSpacing/>
        <w:jc w:val="both"/>
      </w:pPr>
      <w:r w:rsidRPr="00B36CC2">
        <w:t>Spółka powstała w wyniku przekształcenia „STOPKLATKA” Spółka z ograniczoną odpowiedzialnością w Spó</w:t>
      </w:r>
      <w:r>
        <w:t xml:space="preserve">łkę Akcyjną.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w:t>
      </w:r>
    </w:p>
    <w:p w:rsidR="00B36CC2" w:rsidRPr="00B36CC2" w:rsidRDefault="00B36CC2" w:rsidP="00821522">
      <w:pPr>
        <w:numPr>
          <w:ilvl w:val="0"/>
          <w:numId w:val="1"/>
        </w:numPr>
        <w:autoSpaceDE w:val="0"/>
        <w:autoSpaceDN w:val="0"/>
        <w:adjustRightInd w:val="0"/>
        <w:spacing w:after="0" w:line="360" w:lineRule="auto"/>
        <w:contextualSpacing/>
        <w:jc w:val="both"/>
      </w:pPr>
      <w:r w:rsidRPr="00B36CC2">
        <w:t xml:space="preserve">Spółka będzie prowadzić działalność gospodarczą pod firmą: „STOPKLATKA” Spółka Akcyjna. </w:t>
      </w:r>
    </w:p>
    <w:p w:rsidR="00B36CC2" w:rsidRPr="00B36CC2" w:rsidRDefault="00B36CC2" w:rsidP="00821522">
      <w:pPr>
        <w:numPr>
          <w:ilvl w:val="0"/>
          <w:numId w:val="1"/>
        </w:numPr>
        <w:autoSpaceDE w:val="0"/>
        <w:autoSpaceDN w:val="0"/>
        <w:adjustRightInd w:val="0"/>
        <w:spacing w:after="0" w:line="360" w:lineRule="auto"/>
        <w:contextualSpacing/>
        <w:jc w:val="both"/>
      </w:pPr>
      <w:r w:rsidRPr="00B36CC2">
        <w:t xml:space="preserve">Spółka może używać skrótu firmy „STOPKLATKA” S.A. oraz wyróżniającego ją </w:t>
      </w:r>
      <w:r>
        <w:t xml:space="preserve">znaku graficznego.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3.</w:t>
      </w:r>
    </w:p>
    <w:p w:rsidR="00B36CC2" w:rsidRPr="00B36CC2" w:rsidRDefault="00B36CC2" w:rsidP="00821522">
      <w:pPr>
        <w:autoSpaceDE w:val="0"/>
        <w:autoSpaceDN w:val="0"/>
        <w:adjustRightInd w:val="0"/>
        <w:spacing w:after="0" w:line="360" w:lineRule="auto"/>
        <w:contextualSpacing/>
      </w:pPr>
      <w:r w:rsidRPr="00B36CC2">
        <w:t>Siedzibą Spółki jes</w:t>
      </w:r>
      <w:r>
        <w:t xml:space="preserve">t miasto stołeczne Warszawa.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4.</w:t>
      </w:r>
    </w:p>
    <w:p w:rsidR="00B36CC2" w:rsidRPr="00B36CC2" w:rsidRDefault="00B36CC2" w:rsidP="00821522">
      <w:pPr>
        <w:autoSpaceDE w:val="0"/>
        <w:autoSpaceDN w:val="0"/>
        <w:adjustRightInd w:val="0"/>
        <w:spacing w:after="0" w:line="360" w:lineRule="auto"/>
        <w:contextualSpacing/>
      </w:pPr>
      <w:r w:rsidRPr="00B36CC2">
        <w:t>Czas trw</w:t>
      </w:r>
      <w:r>
        <w:t xml:space="preserve">ania Spółki jest nieoznaczony.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5.</w:t>
      </w:r>
    </w:p>
    <w:p w:rsidR="00B36CC2" w:rsidRPr="00B36CC2" w:rsidRDefault="00B36CC2" w:rsidP="00821522">
      <w:pPr>
        <w:numPr>
          <w:ilvl w:val="0"/>
          <w:numId w:val="2"/>
        </w:numPr>
        <w:autoSpaceDE w:val="0"/>
        <w:autoSpaceDN w:val="0"/>
        <w:adjustRightInd w:val="0"/>
        <w:spacing w:after="0" w:line="360" w:lineRule="auto"/>
        <w:contextualSpacing/>
        <w:jc w:val="both"/>
      </w:pPr>
      <w:r w:rsidRPr="00B36CC2">
        <w:t xml:space="preserve">Spółka prowadzi działalność na obszarze Rzeczypospolitej Polskiej i za granicą. </w:t>
      </w:r>
    </w:p>
    <w:p w:rsidR="00B36CC2" w:rsidRPr="00B36CC2" w:rsidRDefault="00B36CC2" w:rsidP="00821522">
      <w:pPr>
        <w:numPr>
          <w:ilvl w:val="0"/>
          <w:numId w:val="2"/>
        </w:numPr>
        <w:autoSpaceDE w:val="0"/>
        <w:autoSpaceDN w:val="0"/>
        <w:adjustRightInd w:val="0"/>
        <w:spacing w:after="0" w:line="360" w:lineRule="auto"/>
        <w:ind w:left="714" w:hanging="357"/>
        <w:contextualSpacing/>
        <w:jc w:val="both"/>
      </w:pPr>
      <w:r w:rsidRPr="00B36CC2">
        <w:t>Spółka może tworzyć zakłady, oddziały i przedstawicielstwa, a także tworzyć i przystępować do innych spółe</w:t>
      </w:r>
      <w:r>
        <w:t xml:space="preserve">k i organizacji.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II. Przedmiot działalności Spółki</w:t>
      </w:r>
    </w:p>
    <w:p w:rsidR="00B36CC2" w:rsidRPr="00B36CC2" w:rsidRDefault="00B36CC2" w:rsidP="00821522">
      <w:pPr>
        <w:spacing w:after="0" w:line="360" w:lineRule="auto"/>
        <w:contextualSpacing/>
        <w:jc w:val="center"/>
        <w:rPr>
          <w:color w:val="000000"/>
        </w:rPr>
      </w:pPr>
      <w:r w:rsidRPr="00B36CC2">
        <w:rPr>
          <w:b/>
          <w:bCs/>
        </w:rPr>
        <w:t>Art. 6.</w:t>
      </w:r>
    </w:p>
    <w:p w:rsidR="00B36CC2" w:rsidRPr="00B36CC2" w:rsidRDefault="00B36CC2" w:rsidP="00821522">
      <w:pPr>
        <w:tabs>
          <w:tab w:val="right" w:leader="hyphen" w:pos="8222"/>
        </w:tabs>
        <w:spacing w:after="0" w:line="360" w:lineRule="auto"/>
        <w:ind w:firstLine="709"/>
        <w:contextualSpacing/>
        <w:jc w:val="both"/>
      </w:pPr>
      <w:r w:rsidRPr="00B36CC2">
        <w:t>Przedmiot</w:t>
      </w:r>
      <w:r>
        <w:t xml:space="preserve">em działalności Spółki jest: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działalność usługowa związana z przygotowywaniem do druku - PKD 18.13.Z;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reprodukcja zapisanych nośników informacji – PKD 18.20.Z;</w:t>
      </w:r>
      <w:r>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działalność agentów zajmujących się sprzedażą towarów różnego rodzaju – PKD 46.19.Z;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lastRenderedPageBreak/>
        <w:t xml:space="preserve">sprzedaż hurtowa elektrycznych artykułów użytku domowego – PKD 46.43.Z;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sprzedaż hurtowa komputerów, urządzeń peryferyjnych i oprogramowania – PKD 46.51.Z;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sprzedaż hurtowa sprzętu elektronicznego i telekomunikacyjnego oraz części do niego –  PKD 46.52.Z;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sprzedaż hurtowa niewyspecjalizowana - PKD 46.90.Z</w:t>
      </w:r>
      <w:r w:rsidRPr="00B36CC2">
        <w:rPr>
          <w:noProof/>
        </w:rPr>
        <w:t>;</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sprzedaż detaliczna prowadzona przez domy sprzedaży wysyłkowej lub Internet - PKD 47.91.Z</w:t>
      </w:r>
      <w:r w:rsidRPr="00B36CC2">
        <w:rPr>
          <w:noProof/>
        </w:rPr>
        <w:t>;</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pozostała sprzedaż detaliczna prowadzona poza siecią sklepową, straganami i targowiskami - PKD 47.99.Z</w:t>
      </w:r>
      <w:r w:rsidRPr="00B36CC2">
        <w:rPr>
          <w:noProof/>
        </w:rPr>
        <w:t>;</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pocztowa i kurierska - PKD 53.20.Z;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wydawanie książek - PKD 58.11.Z;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wydawanie wykazów oraz list (np. adresowych, telefonicznych) - PKD 58.12.Z</w:t>
      </w:r>
      <w:r w:rsidRPr="00B36CC2">
        <w:rPr>
          <w:noProof/>
        </w:rPr>
        <w:t>;</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wydawanie gazet - PKD 58.13.Z;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wydawanie czasopism i pozostałych periodyków – PKD 58.14.Z;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t>
      </w:r>
      <w:r w:rsidRPr="00B36CC2">
        <w:t>pozostała działalność wydawnicza - PKD 58.19.Z</w:t>
      </w:r>
      <w:r w:rsidRPr="00B36CC2">
        <w:rPr>
          <w:noProof/>
        </w:rPr>
        <w:t>;</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działalność związana z produkcją filmów, nagrań wideo i programów telewizyjnych – PKD 59.11.Z;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postprodukcyjna związana z filmami, nagraniami wideo i programami telewizyjnymi  - PKD 59.12.Z;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dystrybucją filmów, nagrań wideo i programów telewizyjnych – PKD 59.13.Z;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projekcją filmów - PKD 59.14.Z;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działalność w zakresie nagrań dźwiękowych i muzycznych - PKD 59.20.Z;</w:t>
      </w:r>
      <w:r w:rsidRPr="00B36CC2">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nadawanie programów radiofonicznych – PKD 60.10.Z;</w:t>
      </w:r>
      <w:r w:rsidR="007C2CD3">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nadawanie programów telewizyjnych ogólnodostępnych i abonamentowych - PKD 60.20.Z;  działalność w zakresie telekomunik</w:t>
      </w:r>
      <w:r w:rsidR="007C2CD3">
        <w:rPr>
          <w:noProof/>
        </w:rPr>
        <w:t>acji przewodowej – PKD 61.10.Z;</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telekomunikacji bezprzewodowej, z wyłączeniem telekomunikacji satelitarnej – PKD 61.20.Z;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telekomunikacji</w:t>
      </w:r>
      <w:r w:rsidR="007C2CD3">
        <w:rPr>
          <w:noProof/>
        </w:rPr>
        <w:t xml:space="preserve"> satelitarnej – PKD 61.30.Z;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pozostałej tel</w:t>
      </w:r>
      <w:r w:rsidR="007C2CD3">
        <w:rPr>
          <w:noProof/>
        </w:rPr>
        <w:t xml:space="preserve">ekomunikacji – PKD 61.90.Z;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 xml:space="preserve">działalność związana z oprogramowaniem - PKD 62.01.Z; </w:t>
      </w:r>
    </w:p>
    <w:p w:rsidR="007C2CD3"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doradztwem w zakresie informatyki - PKD 62.02.Z;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działalność związana z zarządzaniem urządzeniami</w:t>
      </w:r>
      <w:r w:rsidR="007C2CD3">
        <w:rPr>
          <w:noProof/>
        </w:rPr>
        <w:t xml:space="preserve"> informatycznymi – 62.03.Z;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usługowa w zakresie technologii informatycznych i</w:t>
      </w:r>
      <w:r w:rsidR="007C2CD3">
        <w:rPr>
          <w:noProof/>
        </w:rPr>
        <w:t xml:space="preserve"> komputerowych – PKD 62.09.Z;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lastRenderedPageBreak/>
        <w:t xml:space="preserve"> przetwarzanie danych; zarządzanie stronami internetowymi (hosting) i podobna d</w:t>
      </w:r>
      <w:r w:rsidR="007C2CD3">
        <w:rPr>
          <w:noProof/>
        </w:rPr>
        <w:t xml:space="preserve">ziałalność – PKD 63.11.Z;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działalność portal</w:t>
      </w:r>
      <w:r w:rsidR="007C2CD3">
        <w:rPr>
          <w:noProof/>
        </w:rPr>
        <w:t xml:space="preserve">i internetowych – PKD 63.12.Z;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 xml:space="preserve">działalność agencji </w:t>
      </w:r>
      <w:r w:rsidR="007C2CD3">
        <w:rPr>
          <w:noProof/>
        </w:rPr>
        <w:t xml:space="preserve">informacyjnych - PKD 63.91.Z;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usługowa w zakresie informacji, gdzie indziej nie</w:t>
      </w:r>
      <w:r w:rsidR="007C2CD3">
        <w:rPr>
          <w:noProof/>
        </w:rPr>
        <w:t xml:space="preserve">sklasyfikowana – PKD 63.99.Z;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pozostałe formy udzielania kredytów - PKD 64.92.Z</w:t>
      </w:r>
      <w:r w:rsidR="007C2CD3">
        <w:rPr>
          <w:noProof/>
        </w:rPr>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wynajem i zarządzanie nieruchomościami własnymi lub</w:t>
      </w:r>
      <w:r w:rsidR="007C2CD3">
        <w:rPr>
          <w:noProof/>
        </w:rPr>
        <w:t xml:space="preserve"> dzierżawionymi – PKD 68.20.Z;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zarządzanie nieruchomościami wykonywane na zlecenie – PKD 68.32.Z;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rachunkowo-księgowa; doradz</w:t>
      </w:r>
      <w:r w:rsidR="007C2CD3">
        <w:rPr>
          <w:noProof/>
        </w:rPr>
        <w:t xml:space="preserve">two podatkowe – PKD 69.20.Z;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firm centralnych (head offices) i holdingów, z wyłączeniem holding</w:t>
      </w:r>
      <w:r w:rsidR="007C2CD3">
        <w:rPr>
          <w:noProof/>
        </w:rPr>
        <w:t xml:space="preserve">ów finansowych – PKD 70.10.Z;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pozostałe doradztwo w zakresie prowadzenia działalności gospodarczej</w:t>
      </w:r>
      <w:r w:rsidR="007C2CD3">
        <w:rPr>
          <w:noProof/>
        </w:rPr>
        <w:t xml:space="preserve"> i zarządzania – PKD 70.22.Z;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stosunki międzyludzkie (public relations) </w:t>
      </w:r>
      <w:r w:rsidR="007C2CD3">
        <w:rPr>
          <w:noProof/>
        </w:rPr>
        <w:t xml:space="preserve">i komunikacja – PKD 70.21.Z; </w:t>
      </w:r>
      <w:r w:rsidRPr="00B36CC2">
        <w:rPr>
          <w:noProof/>
        </w:rPr>
        <w:t>-</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pozostałe badania i ana</w:t>
      </w:r>
      <w:r w:rsidR="007C2CD3">
        <w:rPr>
          <w:noProof/>
        </w:rPr>
        <w:t xml:space="preserve">lizy techniczne - PKD 71.20.B;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a</w:t>
      </w:r>
      <w:r w:rsidR="007C2CD3">
        <w:rPr>
          <w:noProof/>
        </w:rPr>
        <w:t xml:space="preserve">gencji reklamowych – 73.11.Z;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pośrednictwo w sprzedaży czasu i miejsca na cele reklamowe w radio i telew</w:t>
      </w:r>
      <w:r w:rsidR="007C2CD3">
        <w:rPr>
          <w:noProof/>
        </w:rPr>
        <w:t xml:space="preserve">izji – PKD 73.12.A;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pośrednictwo w sprzedaży miejsca na cele reklamowe w media</w:t>
      </w:r>
      <w:r w:rsidR="007C2CD3">
        <w:rPr>
          <w:noProof/>
        </w:rPr>
        <w:t xml:space="preserve">ch drukowanych – PKD 73.12.B;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pośrednictwo w sprzedaży miejsca na cele reklamowe w mediach elektroniczny</w:t>
      </w:r>
      <w:r w:rsidR="007C2CD3">
        <w:rPr>
          <w:noProof/>
        </w:rPr>
        <w:t xml:space="preserve">ch (Internet) - PKD 73.12.C;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pośrednictwo w sprzedaży miejsca na cele reklamowe w pozostałych mediach - PKD 73.12.D;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badanie rynku i opi</w:t>
      </w:r>
      <w:r w:rsidR="007C2CD3">
        <w:rPr>
          <w:noProof/>
        </w:rPr>
        <w:t xml:space="preserve">nii publicznej - PKD 73.20.Z;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w zakresie specjalistycznego projektowania – PKD 74.10.Z;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w:t>
      </w:r>
      <w:r w:rsidR="007C2CD3">
        <w:rPr>
          <w:noProof/>
        </w:rPr>
        <w:t xml:space="preserve"> fotograficzna – PKD 74.20.Z;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tłumaczeniami – PKD 74.30.Z;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profesjonalna, naukowa i techniczna, gdzie indziej nies</w:t>
      </w:r>
      <w:r w:rsidR="007C2CD3">
        <w:rPr>
          <w:noProof/>
        </w:rPr>
        <w:t xml:space="preserve">klasyfikowana – PKD 74.90.Z;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 xml:space="preserve">wynajem i dzierżawa samochodów osobowych i furgonetek – PKD 77.11.Z;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wynajem i dzierżawa pozostałych pojazdów samochodowych, z wyłączenie</w:t>
      </w:r>
      <w:r w:rsidR="007C2CD3">
        <w:rPr>
          <w:noProof/>
        </w:rPr>
        <w:t xml:space="preserve">m motocykli – PKD 77.12.Z;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t xml:space="preserve"> </w:t>
      </w:r>
      <w:r w:rsidRPr="00B36CC2">
        <w:rPr>
          <w:noProof/>
        </w:rPr>
        <w:t>wypożyczanie kaset wideo, pł</w:t>
      </w:r>
      <w:r w:rsidR="007C2CD3">
        <w:rPr>
          <w:noProof/>
        </w:rPr>
        <w:t xml:space="preserve">yt CD, DVD itp. – PKD 77.22.Z;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wynajem i dzierżawa maszyn i urządzeń biurowych, włąc</w:t>
      </w:r>
      <w:r w:rsidR="007C2CD3">
        <w:rPr>
          <w:noProof/>
        </w:rPr>
        <w:t xml:space="preserve">zając komputery - PKD 77.33.Z;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lastRenderedPageBreak/>
        <w:t xml:space="preserve"> wynajem i dzierżawa pozostałych maszyn, urządzeń oraz dóbr materialnych, gdzie indziej nie</w:t>
      </w:r>
      <w:r w:rsidR="007C2CD3">
        <w:rPr>
          <w:noProof/>
        </w:rPr>
        <w:t xml:space="preserve">sklasyfikowane – PKD 77.39.Z;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dzierżawa własności intelektualnej i podobnych produktów z wyłączeniem prac chronionych praw</w:t>
      </w:r>
      <w:r w:rsidR="007C2CD3">
        <w:rPr>
          <w:noProof/>
        </w:rPr>
        <w:t xml:space="preserve">em autorskim – PKD 77.40.Z;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wyszukiwaniem miejsc pracy i pozyskiwani</w:t>
      </w:r>
      <w:r w:rsidR="007C2CD3">
        <w:rPr>
          <w:noProof/>
        </w:rPr>
        <w:t xml:space="preserve">em pracowników – PKD 78.10.Z;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związana z udostępnianiem pracowników - PKD 78.30.Z;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usługowa w zakresie rezerwacji, gdzie indziej ni</w:t>
      </w:r>
      <w:r w:rsidR="007C2CD3">
        <w:rPr>
          <w:noProof/>
        </w:rPr>
        <w:t xml:space="preserve">esklasyfikowana – PKD 79.90.C;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usługowa związana z administracyjn</w:t>
      </w:r>
      <w:r w:rsidR="007C2CD3">
        <w:rPr>
          <w:noProof/>
        </w:rPr>
        <w:t xml:space="preserve">ą obsługą biura – PKD 82.11.Z;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wykonywanie fotokopii, przygotowywanie dokumentów i pozostała specjalistyczna działalność wspomagająca prow</w:t>
      </w:r>
      <w:r w:rsidR="007C2CD3">
        <w:rPr>
          <w:noProof/>
        </w:rPr>
        <w:t xml:space="preserve">adzenie biura – PKD 82.19.Z;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centrów telefoniczn</w:t>
      </w:r>
      <w:r w:rsidR="007C2CD3">
        <w:rPr>
          <w:noProof/>
        </w:rPr>
        <w:t xml:space="preserve">ych (call center) PKD 82.20.Z;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działalność związana z organizacją targów, wys</w:t>
      </w:r>
      <w:r w:rsidR="007C2CD3">
        <w:rPr>
          <w:noProof/>
        </w:rPr>
        <w:t xml:space="preserve">taw i kongresów - PKD 82.30.Z;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pozostała działalność wspomagająca prowadzenie działalności gospodarczej, gdzie indziej niesklasyf</w:t>
      </w:r>
      <w:r w:rsidR="007C2CD3">
        <w:rPr>
          <w:noProof/>
        </w:rPr>
        <w:t xml:space="preserve">ikowana – PKD 82.99.Z;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noProof/>
        </w:rPr>
        <w:t xml:space="preserve"> </w:t>
      </w:r>
      <w:r w:rsidRPr="00B36CC2">
        <w:rPr>
          <w:rFonts w:eastAsia="ArialMT"/>
          <w:noProof/>
        </w:rPr>
        <w:t>działalność archiwów - PKD 91.01.B;</w:t>
      </w:r>
      <w:r w:rsidR="007C2CD3">
        <w:rPr>
          <w:noProof/>
        </w:rPr>
        <w:t xml:space="preserve"> </w:t>
      </w:r>
    </w:p>
    <w:p w:rsidR="00B36CC2" w:rsidRPr="00B36CC2" w:rsidRDefault="00B36CC2" w:rsidP="00821522">
      <w:pPr>
        <w:numPr>
          <w:ilvl w:val="0"/>
          <w:numId w:val="13"/>
        </w:numPr>
        <w:autoSpaceDE w:val="0"/>
        <w:autoSpaceDN w:val="0"/>
        <w:adjustRightInd w:val="0"/>
        <w:spacing w:after="0" w:line="360" w:lineRule="auto"/>
        <w:contextualSpacing/>
        <w:jc w:val="both"/>
      </w:pPr>
      <w:r w:rsidRPr="00B36CC2">
        <w:rPr>
          <w:rFonts w:eastAsia="ArialMT"/>
          <w:noProof/>
        </w:rPr>
        <w:t xml:space="preserve"> </w:t>
      </w:r>
      <w:r w:rsidRPr="00B36CC2">
        <w:rPr>
          <w:noProof/>
        </w:rPr>
        <w:t>pozostała działalność rozrywkow</w:t>
      </w:r>
      <w:r w:rsidR="007C2CD3">
        <w:rPr>
          <w:noProof/>
        </w:rPr>
        <w:t xml:space="preserve">a i rekreacyjna – PKD 93.29.Z; </w:t>
      </w:r>
    </w:p>
    <w:p w:rsidR="00B36CC2" w:rsidRPr="00B36CC2" w:rsidRDefault="00B36CC2" w:rsidP="00821522">
      <w:pPr>
        <w:numPr>
          <w:ilvl w:val="0"/>
          <w:numId w:val="13"/>
        </w:numPr>
        <w:autoSpaceDE w:val="0"/>
        <w:autoSpaceDN w:val="0"/>
        <w:adjustRightInd w:val="0"/>
        <w:spacing w:after="0" w:line="360" w:lineRule="auto"/>
        <w:contextualSpacing/>
        <w:jc w:val="both"/>
        <w:rPr>
          <w:lang w:eastAsia="ar-SA"/>
        </w:rPr>
      </w:pPr>
      <w:r w:rsidRPr="00B36CC2">
        <w:rPr>
          <w:noProof/>
        </w:rPr>
        <w:t xml:space="preserve"> pozostała działalność usługowa, gdzie indziej nie</w:t>
      </w:r>
      <w:r w:rsidR="007C2CD3">
        <w:rPr>
          <w:noProof/>
        </w:rPr>
        <w:t xml:space="preserve">sklasyfikowana - PKD 96.09.Z.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III. Kapitał zakładowy</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7.</w:t>
      </w:r>
    </w:p>
    <w:p w:rsidR="00B36CC2" w:rsidRPr="00B36CC2" w:rsidRDefault="00B36CC2" w:rsidP="00821522">
      <w:pPr>
        <w:tabs>
          <w:tab w:val="right" w:leader="hyphen" w:pos="9072"/>
        </w:tabs>
        <w:spacing w:after="0" w:line="360" w:lineRule="auto"/>
        <w:contextualSpacing/>
        <w:jc w:val="both"/>
        <w:rPr>
          <w:rFonts w:eastAsia="MS Mincho"/>
        </w:rPr>
      </w:pPr>
      <w:r w:rsidRPr="00B36CC2">
        <w:rPr>
          <w:rFonts w:eastAsia="MS Mincho"/>
        </w:rPr>
        <w:t xml:space="preserve">Kapitał zakładowy wynosi </w:t>
      </w:r>
      <w:r w:rsidRPr="00B36CC2">
        <w:rPr>
          <w:iCs/>
        </w:rPr>
        <w:t xml:space="preserve">6.529.956 zł (sześć milionów pięćset dwadzieścia dziewięć tysięcy dziewięćset pięćdziesiąt sześć złotych) </w:t>
      </w:r>
      <w:r w:rsidRPr="00B36CC2">
        <w:rPr>
          <w:spacing w:val="-6"/>
        </w:rPr>
        <w:t xml:space="preserve">oraz </w:t>
      </w:r>
      <w:r w:rsidRPr="00B36CC2">
        <w:rPr>
          <w:rFonts w:eastAsia="MS Mincho"/>
        </w:rPr>
        <w:t>dzieli się na:</w:t>
      </w:r>
    </w:p>
    <w:p w:rsidR="00B36CC2" w:rsidRPr="00B36CC2" w:rsidRDefault="00B36CC2" w:rsidP="00821522">
      <w:pPr>
        <w:spacing w:after="0" w:line="360" w:lineRule="auto"/>
        <w:ind w:firstLine="709"/>
        <w:contextualSpacing/>
        <w:jc w:val="both"/>
      </w:pPr>
      <w:r w:rsidRPr="00B36CC2">
        <w:t>a) 1.271.000 (jeden milion dwieście siedemdziesiąt jeden tysięcy) akcji zwykłych na okaziciela serii A1 o wartości nominalnej 1,00 zł (jeden złoty) każda,</w:t>
      </w:r>
      <w:r w:rsidR="007C2CD3" w:rsidRPr="00B36CC2">
        <w:t xml:space="preserve"> </w:t>
      </w:r>
      <w:r w:rsidRPr="00B36CC2">
        <w:t>-</w:t>
      </w:r>
    </w:p>
    <w:p w:rsidR="00B36CC2" w:rsidRPr="00B36CC2" w:rsidRDefault="00B36CC2" w:rsidP="00821522">
      <w:pPr>
        <w:spacing w:after="0" w:line="360" w:lineRule="auto"/>
        <w:ind w:firstLine="709"/>
        <w:contextualSpacing/>
        <w:jc w:val="both"/>
      </w:pPr>
      <w:r w:rsidRPr="00B36CC2">
        <w:t>b) 485.000 (czterysta osiemdziesiąt pięć tysięcy) akcji zwykłych na okaziciela serii A2 o wartości nominalnej 1,00 zł (jeden złoty) każda,</w:t>
      </w:r>
    </w:p>
    <w:p w:rsidR="00B36CC2" w:rsidRPr="00B36CC2" w:rsidRDefault="00B36CC2" w:rsidP="00821522">
      <w:pPr>
        <w:spacing w:after="0" w:line="360" w:lineRule="auto"/>
        <w:ind w:firstLine="709"/>
        <w:contextualSpacing/>
        <w:jc w:val="both"/>
      </w:pPr>
      <w:r w:rsidRPr="00B36CC2">
        <w:t>c) 193.045 (sto dziewięćdziesiąt trzy tysiące czterdzieści pięć) akcji zwykłych na okaziciela serii B, o wartości nominalnej 1,00 zł (jeden złoty) każ</w:t>
      </w:r>
      <w:r w:rsidR="007C2CD3">
        <w:t>da,</w:t>
      </w:r>
    </w:p>
    <w:p w:rsidR="00B36CC2" w:rsidRPr="00B36CC2" w:rsidRDefault="00B36CC2" w:rsidP="00821522">
      <w:pPr>
        <w:spacing w:after="0" w:line="360" w:lineRule="auto"/>
        <w:ind w:firstLine="709"/>
        <w:contextualSpacing/>
        <w:jc w:val="both"/>
      </w:pPr>
      <w:r w:rsidRPr="00B36CC2">
        <w:t>d) 326.201 (trzysta dwadzieścia sześć tysięcy dwieście jeden) akcji zwykłych na okaziciela serii C, o wartości nominalnej 1,00 zł (jeden złoty) każ</w:t>
      </w:r>
      <w:r w:rsidR="007C2CD3">
        <w:t>da,</w:t>
      </w:r>
    </w:p>
    <w:p w:rsidR="00B36CC2" w:rsidRPr="007C2CD3" w:rsidRDefault="00B36CC2" w:rsidP="00821522">
      <w:pPr>
        <w:spacing w:after="0" w:line="360" w:lineRule="auto"/>
        <w:ind w:firstLine="709"/>
        <w:contextualSpacing/>
        <w:jc w:val="both"/>
      </w:pPr>
      <w:r w:rsidRPr="00B36CC2">
        <w:t>e) 4.254.710 (cztery miliony dwieście pięćdziesiąt cztery tysiące siedemset dziesięć) akcji zwykłych na okaziciela serii D, o wartości nominalnej 1,00 zł (jeden złoty) każ</w:t>
      </w:r>
      <w:r w:rsidR="007C2CD3">
        <w:t>da.</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8.</w:t>
      </w:r>
    </w:p>
    <w:p w:rsidR="00B36CC2" w:rsidRPr="00B36CC2" w:rsidRDefault="00B36CC2" w:rsidP="00821522">
      <w:pPr>
        <w:autoSpaceDE w:val="0"/>
        <w:autoSpaceDN w:val="0"/>
        <w:adjustRightInd w:val="0"/>
        <w:spacing w:after="0" w:line="360" w:lineRule="auto"/>
        <w:contextualSpacing/>
      </w:pPr>
      <w:r w:rsidRPr="00B36CC2">
        <w:t>Akcje na okaziciela nie będą podlegać zamianie na akcje imienne.</w:t>
      </w:r>
      <w:r w:rsidR="007C2CD3">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lastRenderedPageBreak/>
        <w:t>Art. 9.</w:t>
      </w:r>
    </w:p>
    <w:p w:rsidR="00B36CC2" w:rsidRPr="00B36CC2" w:rsidRDefault="00B36CC2" w:rsidP="00821522">
      <w:pPr>
        <w:autoSpaceDE w:val="0"/>
        <w:autoSpaceDN w:val="0"/>
        <w:adjustRightInd w:val="0"/>
        <w:spacing w:after="0" w:line="360" w:lineRule="auto"/>
        <w:contextualSpacing/>
        <w:jc w:val="both"/>
      </w:pPr>
      <w:r w:rsidRPr="00B36CC2">
        <w:t>Kapitał zakładowy zostaje zebrany w drodze objęcia akcji w miejsce udziałów przez wszystkich dotychczasowych wspólników przekształconej spółki z ograniczoną odpowiedzialnością.</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10.</w:t>
      </w:r>
    </w:p>
    <w:p w:rsidR="00B36CC2" w:rsidRPr="00B36CC2" w:rsidRDefault="00B36CC2" w:rsidP="00821522">
      <w:pPr>
        <w:numPr>
          <w:ilvl w:val="0"/>
          <w:numId w:val="3"/>
        </w:numPr>
        <w:autoSpaceDE w:val="0"/>
        <w:autoSpaceDN w:val="0"/>
        <w:adjustRightInd w:val="0"/>
        <w:spacing w:after="0" w:line="360" w:lineRule="auto"/>
        <w:contextualSpacing/>
        <w:jc w:val="both"/>
      </w:pPr>
      <w:r w:rsidRPr="00B36CC2">
        <w:t>Kapitał zakładowy może być podwyższony w drodze emisji nowych akcji lub podwyższenia wartości nomi</w:t>
      </w:r>
      <w:r w:rsidR="007C2CD3">
        <w:t>nalnej dotychczasowych akcji.</w:t>
      </w:r>
    </w:p>
    <w:p w:rsidR="00B36CC2" w:rsidRPr="00B36CC2" w:rsidRDefault="00B36CC2" w:rsidP="00821522">
      <w:pPr>
        <w:numPr>
          <w:ilvl w:val="0"/>
          <w:numId w:val="3"/>
        </w:numPr>
        <w:autoSpaceDE w:val="0"/>
        <w:autoSpaceDN w:val="0"/>
        <w:adjustRightInd w:val="0"/>
        <w:spacing w:after="0" w:line="360" w:lineRule="auto"/>
        <w:contextualSpacing/>
        <w:jc w:val="both"/>
      </w:pPr>
      <w:r w:rsidRPr="00B36CC2">
        <w:t>Akcje Spółki są emitowane w seriach, oznaczonych kolejnymi literami alfabetu.</w:t>
      </w:r>
    </w:p>
    <w:p w:rsidR="00B36CC2" w:rsidRPr="00B36CC2" w:rsidRDefault="00B36CC2" w:rsidP="00821522">
      <w:pPr>
        <w:numPr>
          <w:ilvl w:val="0"/>
          <w:numId w:val="3"/>
        </w:numPr>
        <w:autoSpaceDE w:val="0"/>
        <w:autoSpaceDN w:val="0"/>
        <w:adjustRightInd w:val="0"/>
        <w:spacing w:after="0" w:line="360" w:lineRule="auto"/>
        <w:contextualSpacing/>
        <w:jc w:val="both"/>
      </w:pPr>
      <w:r w:rsidRPr="00B36CC2">
        <w:t>Nowo emitowane akcje będą akcjami na okaziciela.</w:t>
      </w:r>
      <w:r w:rsidRPr="00B36CC2">
        <w:rPr>
          <w:noProof/>
        </w:rPr>
        <w:t xml:space="preserve"> -</w:t>
      </w:r>
    </w:p>
    <w:p w:rsidR="00B36CC2" w:rsidRPr="00B36CC2" w:rsidRDefault="00B36CC2" w:rsidP="00821522">
      <w:pPr>
        <w:numPr>
          <w:ilvl w:val="0"/>
          <w:numId w:val="3"/>
        </w:numPr>
        <w:autoSpaceDE w:val="0"/>
        <w:autoSpaceDN w:val="0"/>
        <w:adjustRightInd w:val="0"/>
        <w:spacing w:after="0" w:line="360" w:lineRule="auto"/>
        <w:ind w:left="714" w:hanging="357"/>
        <w:contextualSpacing/>
        <w:jc w:val="both"/>
      </w:pPr>
      <w:r w:rsidRPr="00B36CC2">
        <w:t>Obniżenie kapitału zakładowego może nastąpić poprzez zmniejszenie wartości nominalnej akcji, połączenie akcji lub poprzez umorzenie części akcji.</w:t>
      </w:r>
      <w:r w:rsidRPr="00B36CC2">
        <w:rPr>
          <w:noProof/>
        </w:rPr>
        <w:t xml:space="preserve"> </w:t>
      </w:r>
    </w:p>
    <w:p w:rsidR="00B36CC2" w:rsidRPr="00B36CC2" w:rsidRDefault="00B36CC2" w:rsidP="00821522">
      <w:pPr>
        <w:numPr>
          <w:ilvl w:val="0"/>
          <w:numId w:val="3"/>
        </w:numPr>
        <w:autoSpaceDE w:val="0"/>
        <w:autoSpaceDN w:val="0"/>
        <w:adjustRightInd w:val="0"/>
        <w:spacing w:after="0" w:line="360" w:lineRule="auto"/>
        <w:ind w:left="714" w:hanging="357"/>
        <w:contextualSpacing/>
        <w:jc w:val="both"/>
      </w:pPr>
      <w:r w:rsidRPr="00B36CC2">
        <w:t>Podwyższenie lub obniżenie kapitału zakładowego następuje na mocy uchwały Walnego Zgromadzenia.</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11.</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Akcje mogą być umarzane przy zachowaniu przepisów o obniżeniu kapitału zakładowego.</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Akcja może być umorzona jedynie za zgodą akcjonariusza w drodze jej nabycia przez Spółkę (umorzenie dobrowolne).</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Umorzenie akcji może być dokonane za wynagrodzeniem albo bez wynagrodzenia.</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W przypadku umorzenia odpłatnego wynagrodzenie za umorzone akcje wypłacane jest ze środków pochodzących z kapitału rezerwowego na warunkach wskazanych w uchwale Walnego Zgromadzenia.</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contextualSpacing/>
        <w:jc w:val="both"/>
      </w:pPr>
      <w:r w:rsidRPr="00B36CC2">
        <w:t>W zamian za umorzone akcje mogą być wydawane świadectwa użytkowe bez określonej wartości nominalnej. Świadectwa użytkowe są świadectwami na okaziciela.</w:t>
      </w:r>
      <w:r w:rsidR="007C2CD3">
        <w:rPr>
          <w:noProof/>
        </w:rPr>
        <w:t xml:space="preserve"> </w:t>
      </w:r>
    </w:p>
    <w:p w:rsidR="00B36CC2" w:rsidRPr="00B36CC2" w:rsidRDefault="00B36CC2" w:rsidP="00821522">
      <w:pPr>
        <w:numPr>
          <w:ilvl w:val="0"/>
          <w:numId w:val="4"/>
        </w:numPr>
        <w:autoSpaceDE w:val="0"/>
        <w:autoSpaceDN w:val="0"/>
        <w:adjustRightInd w:val="0"/>
        <w:spacing w:after="0" w:line="360" w:lineRule="auto"/>
        <w:ind w:left="714" w:hanging="357"/>
        <w:contextualSpacing/>
        <w:jc w:val="both"/>
      </w:pPr>
      <w:r w:rsidRPr="00B36CC2">
        <w:t>Spółka może nabywać własne akcje w celu umorzenia, jak również w innych przypadkach wskazanych w kodeksie spółek handlowych.</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IV. Organy Spółki</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Art. 12.</w:t>
      </w:r>
    </w:p>
    <w:p w:rsidR="00B36CC2" w:rsidRPr="00B36CC2" w:rsidRDefault="00B36CC2" w:rsidP="00821522">
      <w:pPr>
        <w:autoSpaceDE w:val="0"/>
        <w:autoSpaceDN w:val="0"/>
        <w:adjustRightInd w:val="0"/>
        <w:spacing w:after="0" w:line="360" w:lineRule="auto"/>
        <w:contextualSpacing/>
      </w:pPr>
      <w:r w:rsidRPr="00B36CC2">
        <w:t>Organami Spółki są:</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a) Zarząd,</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b) Rada Nadzorcza,</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c) Walne Zgromadzenie.</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13.</w:t>
      </w:r>
    </w:p>
    <w:p w:rsidR="00B36CC2" w:rsidRPr="00B36CC2" w:rsidRDefault="00B36CC2" w:rsidP="00821522">
      <w:pPr>
        <w:numPr>
          <w:ilvl w:val="0"/>
          <w:numId w:val="5"/>
        </w:numPr>
        <w:autoSpaceDE w:val="0"/>
        <w:autoSpaceDN w:val="0"/>
        <w:adjustRightInd w:val="0"/>
        <w:spacing w:after="0" w:line="360" w:lineRule="auto"/>
        <w:contextualSpacing/>
      </w:pPr>
      <w:r w:rsidRPr="00B36CC2">
        <w:t>Zarząd prowadzi bieżące sprawy Spółki</w:t>
      </w:r>
      <w:r w:rsidR="007C2CD3">
        <w:t xml:space="preserve"> i reprezentuje ją na zewnątrz.</w:t>
      </w:r>
    </w:p>
    <w:p w:rsidR="00B36CC2" w:rsidRPr="00B36CC2" w:rsidRDefault="00B36CC2" w:rsidP="00821522">
      <w:pPr>
        <w:numPr>
          <w:ilvl w:val="0"/>
          <w:numId w:val="5"/>
        </w:numPr>
        <w:autoSpaceDE w:val="0"/>
        <w:autoSpaceDN w:val="0"/>
        <w:adjustRightInd w:val="0"/>
        <w:spacing w:after="0" w:line="360" w:lineRule="auto"/>
        <w:contextualSpacing/>
      </w:pPr>
      <w:r w:rsidRPr="00B36CC2">
        <w:t>Zarząd składa się z 1 (jednego) do 3 (trzech) członków.</w:t>
      </w:r>
      <w:r w:rsidR="007C2CD3">
        <w:rPr>
          <w:noProof/>
        </w:rPr>
        <w:t xml:space="preserve"> </w:t>
      </w:r>
    </w:p>
    <w:p w:rsidR="00B36CC2" w:rsidRPr="00B36CC2" w:rsidRDefault="00B36CC2" w:rsidP="00821522">
      <w:pPr>
        <w:numPr>
          <w:ilvl w:val="0"/>
          <w:numId w:val="5"/>
        </w:numPr>
        <w:autoSpaceDE w:val="0"/>
        <w:autoSpaceDN w:val="0"/>
        <w:adjustRightInd w:val="0"/>
        <w:spacing w:after="0" w:line="360" w:lineRule="auto"/>
        <w:ind w:left="709" w:hanging="349"/>
        <w:contextualSpacing/>
        <w:jc w:val="both"/>
      </w:pPr>
      <w:r w:rsidRPr="00B36CC2">
        <w:t>Rada Nadzorcza powołuje i odwołuje członków Zarządu, w tym Prezes Zarządu i określa ich liczbę.</w:t>
      </w:r>
      <w:r w:rsidRPr="00B36CC2">
        <w:rPr>
          <w:noProof/>
        </w:rPr>
        <w:t xml:space="preserve"> </w:t>
      </w:r>
    </w:p>
    <w:p w:rsidR="00B36CC2" w:rsidRPr="00B36CC2" w:rsidRDefault="00B36CC2" w:rsidP="00821522">
      <w:pPr>
        <w:numPr>
          <w:ilvl w:val="0"/>
          <w:numId w:val="5"/>
        </w:numPr>
        <w:autoSpaceDE w:val="0"/>
        <w:autoSpaceDN w:val="0"/>
        <w:adjustRightInd w:val="0"/>
        <w:spacing w:after="0" w:line="360" w:lineRule="auto"/>
        <w:ind w:left="284" w:firstLine="76"/>
        <w:contextualSpacing/>
        <w:jc w:val="both"/>
      </w:pPr>
      <w:r w:rsidRPr="00B36CC2">
        <w:lastRenderedPageBreak/>
        <w:t>Kadencja Zarządu wynosi 3 (trzy) lata.</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14.</w:t>
      </w:r>
    </w:p>
    <w:p w:rsidR="00B36CC2" w:rsidRPr="00B36CC2" w:rsidRDefault="00B36CC2" w:rsidP="00821522">
      <w:pPr>
        <w:spacing w:after="0" w:line="360" w:lineRule="auto"/>
        <w:ind w:left="709" w:hanging="425"/>
        <w:contextualSpacing/>
        <w:jc w:val="both"/>
      </w:pPr>
      <w:r w:rsidRPr="00B36CC2">
        <w:t>1</w:t>
      </w:r>
      <w:r w:rsidRPr="00B36CC2">
        <w:tab/>
        <w:t>Do składania oświadczeń woli w imieniu Spółki uprawnieni są w przypadku zarządu jednoosobowego – Prezes Zarządu, a w przypadku zarządu wieloosobowego dwaj członkow</w:t>
      </w:r>
      <w:r w:rsidR="007C2CD3">
        <w:t>ie Zarządu działający łącznie.</w:t>
      </w:r>
      <w:r w:rsidRPr="00B36CC2">
        <w:t xml:space="preserve"> </w:t>
      </w:r>
    </w:p>
    <w:p w:rsidR="00B36CC2" w:rsidRPr="00B36CC2" w:rsidRDefault="00B36CC2" w:rsidP="00821522">
      <w:pPr>
        <w:autoSpaceDE w:val="0"/>
        <w:autoSpaceDN w:val="0"/>
        <w:adjustRightInd w:val="0"/>
        <w:spacing w:after="0" w:line="360" w:lineRule="auto"/>
        <w:ind w:left="709" w:hanging="425"/>
        <w:contextualSpacing/>
        <w:jc w:val="both"/>
      </w:pPr>
      <w:r w:rsidRPr="00B36CC2">
        <w:t>2.</w:t>
      </w:r>
      <w:r w:rsidRPr="00B36CC2">
        <w:tab/>
        <w:t xml:space="preserve">Do ustanowienia prokury wymagana jest zgoda wszystkich członków Zarządu. Odwołać prokurę może każdy z członków Zarządu.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15.</w:t>
      </w:r>
    </w:p>
    <w:p w:rsidR="00B36CC2" w:rsidRPr="00B36CC2" w:rsidRDefault="00B36CC2" w:rsidP="00821522">
      <w:pPr>
        <w:autoSpaceDE w:val="0"/>
        <w:autoSpaceDN w:val="0"/>
        <w:adjustRightInd w:val="0"/>
        <w:spacing w:after="0" w:line="360" w:lineRule="auto"/>
        <w:contextualSpacing/>
        <w:jc w:val="both"/>
      </w:pPr>
      <w:r w:rsidRPr="00B36CC2">
        <w:t>W umowie między Spółką a członkiem Zarządu, jak również w sporze z nim Spółkę reprezentuje Rada Nadzorcza albo pełnomocnik powołany uchwałą Walnego Zgromadzenia.</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16.</w:t>
      </w:r>
    </w:p>
    <w:p w:rsidR="00B36CC2" w:rsidRPr="00B36CC2" w:rsidRDefault="00B36CC2" w:rsidP="00821522">
      <w:pPr>
        <w:autoSpaceDE w:val="0"/>
        <w:autoSpaceDN w:val="0"/>
        <w:adjustRightInd w:val="0"/>
        <w:spacing w:after="0" w:line="360" w:lineRule="auto"/>
        <w:contextualSpacing/>
        <w:jc w:val="both"/>
      </w:pPr>
      <w:r w:rsidRPr="00B36CC2">
        <w:t xml:space="preserve">Rada Nadzorcza sprawuje stały nadzór nad działalnością Spółki we wszystkich dziedzinach jej działalności. Do uprawnień Rady Nadzorczej należy: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ocena sprawozdań Zarządu z działalności Spółki oraz sprawozdań finansowych w zakresie ich zgodności z księgami i dokumentami, jak i ze stanem faktycznym oraz wniosków Zarządu dotyczących podziału zysku albo pokrycia straty, a także składanie Walnemu Zgromadzeniu corocznego pisemnego sprawozdania z wyników tej oceny,</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powoływanie i odwoływanie członków Zarządu oraz określenie ich liczby,</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delegowanie członków Rady Nadzorczej do czasowego wykonywania czynności członków Zarządu nie mogących sprawować swoich czynności,</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ustalanie zasad wynagradzania członków Zarządu oraz członków Rady Nadzorczej delegowanych do czasowego wykonywania czynności członka Zarządu,</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zawieszanie z ważnych powodów w czynnościach poszczególnych lub wszystkich członków Zarządu,</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zatwierdzanie Regulaminu Zarządu,</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wyrażanie zgody na nabycie i zbycie nieruchomości lub udziału w nieruchomości,</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wybór biegłego rewidenta do badania sprawozdań finansowych Spółki,</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zatwierdzanie i badanie planów działalności gospodarczej Spółki sporządzanych przez Zarząd, w tym planów marketingowych i finansowych,</w:t>
      </w:r>
      <w:r w:rsidRPr="00B36CC2">
        <w:rPr>
          <w:noProof/>
        </w:rPr>
        <w:t xml:space="preserve"> </w:t>
      </w:r>
    </w:p>
    <w:p w:rsidR="00B36CC2" w:rsidRPr="00B36CC2" w:rsidRDefault="00B36CC2" w:rsidP="00821522">
      <w:pPr>
        <w:numPr>
          <w:ilvl w:val="0"/>
          <w:numId w:val="6"/>
        </w:numPr>
        <w:autoSpaceDE w:val="0"/>
        <w:autoSpaceDN w:val="0"/>
        <w:adjustRightInd w:val="0"/>
        <w:spacing w:after="0" w:line="360" w:lineRule="auto"/>
        <w:contextualSpacing/>
        <w:jc w:val="both"/>
      </w:pPr>
      <w:r w:rsidRPr="00B36CC2">
        <w:t xml:space="preserve"> wyrażanie zgody w sprawach tworzenia zakładów, oddziałów i przedstawicielstw oraz przystępowania do innych Spółek,</w:t>
      </w:r>
      <w:r w:rsidR="007C2CD3">
        <w:rPr>
          <w:noProof/>
        </w:rPr>
        <w:t xml:space="preserve"> </w:t>
      </w:r>
    </w:p>
    <w:p w:rsidR="00B36CC2" w:rsidRPr="00B36CC2" w:rsidRDefault="00B36CC2" w:rsidP="00821522">
      <w:pPr>
        <w:numPr>
          <w:ilvl w:val="0"/>
          <w:numId w:val="6"/>
        </w:numPr>
        <w:autoSpaceDE w:val="0"/>
        <w:autoSpaceDN w:val="0"/>
        <w:adjustRightInd w:val="0"/>
        <w:spacing w:after="0" w:line="360" w:lineRule="auto"/>
        <w:ind w:left="1077" w:hanging="357"/>
        <w:contextualSpacing/>
        <w:jc w:val="both"/>
      </w:pPr>
      <w:r w:rsidRPr="00B36CC2">
        <w:t xml:space="preserve"> opiniowanie wniosków Zarządu w przedmiocie podwyższenia lub obniżenia kapitału zakładowego.</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17.</w:t>
      </w:r>
    </w:p>
    <w:p w:rsidR="00B36CC2" w:rsidRPr="00B36CC2" w:rsidRDefault="00B36CC2" w:rsidP="00821522">
      <w:pPr>
        <w:numPr>
          <w:ilvl w:val="0"/>
          <w:numId w:val="7"/>
        </w:numPr>
        <w:autoSpaceDE w:val="0"/>
        <w:autoSpaceDN w:val="0"/>
        <w:adjustRightInd w:val="0"/>
        <w:spacing w:after="0" w:line="360" w:lineRule="auto"/>
        <w:contextualSpacing/>
        <w:jc w:val="both"/>
      </w:pPr>
      <w:r w:rsidRPr="00B36CC2">
        <w:t>Rada Nadzorcza składa się z co najmniej 5 (pięciu) członków.</w:t>
      </w:r>
      <w:r w:rsidRPr="00B36CC2">
        <w:rPr>
          <w:noProof/>
        </w:rPr>
        <w:t xml:space="preserve"> </w:t>
      </w:r>
    </w:p>
    <w:p w:rsidR="00B36CC2" w:rsidRPr="00B36CC2" w:rsidRDefault="00B36CC2" w:rsidP="00821522">
      <w:pPr>
        <w:numPr>
          <w:ilvl w:val="0"/>
          <w:numId w:val="7"/>
        </w:numPr>
        <w:autoSpaceDE w:val="0"/>
        <w:autoSpaceDN w:val="0"/>
        <w:adjustRightInd w:val="0"/>
        <w:spacing w:after="0" w:line="360" w:lineRule="auto"/>
        <w:contextualSpacing/>
        <w:jc w:val="both"/>
      </w:pPr>
      <w:r w:rsidRPr="00B36CC2">
        <w:lastRenderedPageBreak/>
        <w:t>Walne Zgromadzenie powołuje i odwołuje członków Rady Nadzorczej, w tym Przewodniczącego Rady Nadzorczej i określa ich liczbę.</w:t>
      </w:r>
      <w:r w:rsidRPr="00B36CC2">
        <w:tab/>
      </w:r>
    </w:p>
    <w:p w:rsidR="00B36CC2" w:rsidRPr="00B36CC2" w:rsidRDefault="00B36CC2" w:rsidP="00821522">
      <w:pPr>
        <w:numPr>
          <w:ilvl w:val="0"/>
          <w:numId w:val="7"/>
        </w:numPr>
        <w:autoSpaceDE w:val="0"/>
        <w:autoSpaceDN w:val="0"/>
        <w:adjustRightInd w:val="0"/>
        <w:spacing w:after="0" w:line="360" w:lineRule="auto"/>
        <w:ind w:left="714" w:hanging="357"/>
        <w:contextualSpacing/>
        <w:jc w:val="both"/>
      </w:pPr>
      <w:r w:rsidRPr="00B36CC2">
        <w:t>Kadencja członka Rady Nadzorczej wynosi 5 (pięć) lat.</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18.</w:t>
      </w:r>
    </w:p>
    <w:p w:rsidR="00B36CC2" w:rsidRPr="00B36CC2" w:rsidRDefault="00B36CC2" w:rsidP="00821522">
      <w:pPr>
        <w:numPr>
          <w:ilvl w:val="0"/>
          <w:numId w:val="12"/>
        </w:numPr>
        <w:autoSpaceDE w:val="0"/>
        <w:autoSpaceDN w:val="0"/>
        <w:adjustRightInd w:val="0"/>
        <w:spacing w:after="0" w:line="360" w:lineRule="auto"/>
        <w:contextualSpacing/>
        <w:jc w:val="both"/>
      </w:pPr>
      <w:r w:rsidRPr="00B36CC2">
        <w:t>Posiedzenia Rady Nadzorczej odbywają się przynajmniej 3 (trzy) razy w roku obrotowym.</w:t>
      </w:r>
      <w:r w:rsidRPr="00B36CC2">
        <w:rPr>
          <w:noProof/>
        </w:rPr>
        <w:t xml:space="preserve"> </w:t>
      </w:r>
    </w:p>
    <w:p w:rsidR="00B36CC2" w:rsidRPr="00B36CC2" w:rsidRDefault="00B36CC2" w:rsidP="00821522">
      <w:pPr>
        <w:numPr>
          <w:ilvl w:val="0"/>
          <w:numId w:val="12"/>
        </w:numPr>
        <w:autoSpaceDE w:val="0"/>
        <w:autoSpaceDN w:val="0"/>
        <w:adjustRightInd w:val="0"/>
        <w:spacing w:after="0" w:line="360" w:lineRule="auto"/>
        <w:contextualSpacing/>
        <w:jc w:val="both"/>
      </w:pPr>
      <w:r w:rsidRPr="00B36CC2">
        <w:t>Przewodniczący Rady Nadzorczej zwołuje posiedzenia Rady Nadzorczej z własnej inicjatywy lub na wniosek Zarządu.</w:t>
      </w:r>
      <w:r w:rsidR="007C2CD3">
        <w:rPr>
          <w:noProof/>
        </w:rPr>
        <w:t xml:space="preserve"> </w:t>
      </w:r>
    </w:p>
    <w:p w:rsidR="00B36CC2" w:rsidRPr="00B36CC2" w:rsidRDefault="00B36CC2" w:rsidP="00821522">
      <w:pPr>
        <w:numPr>
          <w:ilvl w:val="0"/>
          <w:numId w:val="12"/>
        </w:numPr>
        <w:autoSpaceDE w:val="0"/>
        <w:autoSpaceDN w:val="0"/>
        <w:adjustRightInd w:val="0"/>
        <w:spacing w:after="0" w:line="360" w:lineRule="auto"/>
        <w:ind w:left="714" w:hanging="357"/>
        <w:contextualSpacing/>
        <w:jc w:val="both"/>
      </w:pPr>
      <w:r w:rsidRPr="00B36CC2">
        <w:t>Jeżeli pomimo wniosku Zarządu Przewodniczący Rady Nadzorczej nie zwoła posiedzenia w ciągu 2 (dwóch) tygodni, Zarząd może je zwołać samodzielnie, podając datę, miejsce i proponowany porządek obrad.</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19.</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Uchwały Rady Nadzorczej zapadają większością głosów oddanych. W razie równości głosów rozstrzyga głos Przewodniczącego.</w:t>
      </w:r>
      <w:r w:rsidR="007C2CD3">
        <w:rPr>
          <w:noProof/>
        </w:rPr>
        <w:t xml:space="preserve"> </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Dla ważności uchwał Rady Nadzorczej wymagane jest zaproszenie wszystkich członków Rady Nadzorczej oraz obecność na posiedzeniu co najmniej połowy składu Rady.</w:t>
      </w:r>
      <w:r w:rsidRPr="00B36CC2">
        <w:rPr>
          <w:noProof/>
        </w:rPr>
        <w:t xml:space="preserve"> </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Członkowie Rady Nadzorczej mogą brać udział w podejmowaniu uchwał Rady, oddając swój głos na piśmie za pośrednictwem innego członka Rady Nadzorczej, z zastrzeżeniem, że nie dotyczy to spraw wprowadzonych do porządku obrad na posiedzeniu Rady.</w:t>
      </w:r>
      <w:r w:rsidR="007C2CD3">
        <w:rPr>
          <w:noProof/>
        </w:rPr>
        <w:t xml:space="preserve"> </w:t>
      </w:r>
    </w:p>
    <w:p w:rsidR="00B36CC2" w:rsidRPr="00B36CC2" w:rsidRDefault="00B36CC2" w:rsidP="00821522">
      <w:pPr>
        <w:numPr>
          <w:ilvl w:val="0"/>
          <w:numId w:val="8"/>
        </w:numPr>
        <w:autoSpaceDE w:val="0"/>
        <w:autoSpaceDN w:val="0"/>
        <w:adjustRightInd w:val="0"/>
        <w:spacing w:after="0" w:line="360" w:lineRule="auto"/>
        <w:contextualSpacing/>
        <w:jc w:val="both"/>
      </w:pPr>
      <w:r w:rsidRPr="00B36CC2">
        <w:t>Rada Nadzorcza może podejmować uchwały w trybie pisemnym lub przy wykorzystaniu środków bezpośredniego porozumiewania się na odległość. Uchwała jest ważna, gdy wszyscy członkowie Rady zostali powiadomieni o treści projektu uchwały.</w:t>
      </w:r>
      <w:r w:rsidR="007C2CD3">
        <w:rPr>
          <w:noProof/>
        </w:rPr>
        <w:t xml:space="preserve"> </w:t>
      </w:r>
    </w:p>
    <w:p w:rsidR="00B36CC2" w:rsidRPr="00B36CC2" w:rsidRDefault="00B36CC2" w:rsidP="00821522">
      <w:pPr>
        <w:numPr>
          <w:ilvl w:val="0"/>
          <w:numId w:val="8"/>
        </w:numPr>
        <w:autoSpaceDE w:val="0"/>
        <w:autoSpaceDN w:val="0"/>
        <w:adjustRightInd w:val="0"/>
        <w:spacing w:after="0" w:line="360" w:lineRule="auto"/>
        <w:ind w:left="714" w:hanging="357"/>
        <w:contextualSpacing/>
        <w:jc w:val="both"/>
      </w:pPr>
      <w:r w:rsidRPr="00B36CC2">
        <w:t>Członkowie Rady Nadzorczej wykonują swoje prawa i obowiązki osobiście, z zastrzeżeniem ust. 3 tego artykułu.</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20.</w:t>
      </w:r>
    </w:p>
    <w:p w:rsidR="00B36CC2" w:rsidRPr="00B36CC2" w:rsidRDefault="00B36CC2" w:rsidP="00821522">
      <w:pPr>
        <w:numPr>
          <w:ilvl w:val="1"/>
          <w:numId w:val="6"/>
        </w:numPr>
        <w:tabs>
          <w:tab w:val="clear" w:pos="1800"/>
          <w:tab w:val="num" w:pos="709"/>
        </w:tabs>
        <w:autoSpaceDE w:val="0"/>
        <w:autoSpaceDN w:val="0"/>
        <w:adjustRightInd w:val="0"/>
        <w:spacing w:after="0" w:line="360" w:lineRule="auto"/>
        <w:ind w:left="709" w:hanging="349"/>
        <w:contextualSpacing/>
        <w:jc w:val="both"/>
      </w:pPr>
      <w:r w:rsidRPr="00B36CC2">
        <w:t>Walne Zgromadzenie podejmuje uchwały w sprawach zastrzeżonych kodeksem spółek handlowych oraz niniejszym Statutem. Uchwały Walnego Zgromadzenia wymaga w szczególności:</w:t>
      </w:r>
      <w:r w:rsidR="007C2CD3">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rozpatrzenie i zatwierdzenie sprawozdania zarządu z działalności Spółki oraz sprawozdania finansowego za ubiegły rok obrotowy oraz udzielenie absolutorium członkom organów Spółki z wykonania przez nich obowiązków,</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podział zysku albo pokrycie strat,</w:t>
      </w:r>
      <w:r w:rsidR="007C2CD3">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postanowienie dotyczące roszczeń o naprawienie szkody wyrządzonej przy zawiązaniu Spółki lub sprawowaniu zarządu albo nadzoru,</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powoływanie i odwoływanie członków Rady Nadzorczej, w tym Przewodniczącego Rady Nadzorczej oraz ustalanie ich wynagrodzenia,</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lastRenderedPageBreak/>
        <w:t>zbycie i wydzierżawienie przedsiębiorstwa lub jego zorganizowanej części oraz ustanowienie na nich ograniczonego prawa rzeczowego,</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emisja obligacji, w tym obligacji zamiennych lub z prawem pierwszeństwa,</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contextualSpacing/>
        <w:jc w:val="both"/>
      </w:pPr>
      <w:r w:rsidRPr="00B36CC2">
        <w:t>nabycie własnych akcji, w przypadkach przewidzianych przez kodeks spółek handlowych,</w:t>
      </w:r>
      <w:r w:rsidR="007C2CD3">
        <w:rPr>
          <w:noProof/>
        </w:rPr>
        <w:t xml:space="preserve"> </w:t>
      </w:r>
    </w:p>
    <w:p w:rsidR="00B36CC2" w:rsidRPr="00B36CC2" w:rsidRDefault="00B36CC2" w:rsidP="00821522">
      <w:pPr>
        <w:numPr>
          <w:ilvl w:val="1"/>
          <w:numId w:val="8"/>
        </w:numPr>
        <w:autoSpaceDE w:val="0"/>
        <w:autoSpaceDN w:val="0"/>
        <w:adjustRightInd w:val="0"/>
        <w:spacing w:after="0" w:line="360" w:lineRule="auto"/>
        <w:ind w:left="1434" w:hanging="357"/>
        <w:contextualSpacing/>
        <w:jc w:val="both"/>
        <w:rPr>
          <w:b/>
          <w:bCs/>
        </w:rPr>
      </w:pPr>
      <w:r w:rsidRPr="00B36CC2">
        <w:t>umorzenie akcji,</w:t>
      </w:r>
      <w:r w:rsidRPr="00B36CC2">
        <w:rPr>
          <w:noProof/>
        </w:rPr>
        <w:t xml:space="preserve"> </w:t>
      </w:r>
    </w:p>
    <w:p w:rsidR="00B36CC2" w:rsidRPr="00B36CC2" w:rsidRDefault="00B36CC2" w:rsidP="00821522">
      <w:pPr>
        <w:numPr>
          <w:ilvl w:val="1"/>
          <w:numId w:val="8"/>
        </w:numPr>
        <w:autoSpaceDE w:val="0"/>
        <w:autoSpaceDN w:val="0"/>
        <w:adjustRightInd w:val="0"/>
        <w:spacing w:after="0" w:line="360" w:lineRule="auto"/>
        <w:ind w:left="1434" w:hanging="357"/>
        <w:contextualSpacing/>
        <w:jc w:val="both"/>
        <w:rPr>
          <w:b/>
          <w:bCs/>
        </w:rPr>
      </w:pPr>
      <w:r w:rsidRPr="00B36CC2">
        <w:t>decyzja o wykorzystaniu kapi</w:t>
      </w:r>
      <w:r w:rsidR="007C2CD3">
        <w:t>tału zapasowego i rezerwowego.</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21.</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Walne Zgromadzenie może odbyć się jako Zwyczajne lub Nadzwyczajne.</w:t>
      </w:r>
      <w:r w:rsidRPr="00B36CC2">
        <w:rPr>
          <w:noProof/>
        </w:rPr>
        <w:t xml:space="preserve"> </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Zwyczajne Walne Zgromadzenie powinno odbyć się w terminie 6 (sześciu) miesięcy po upływie każdego roku obrotowego.</w:t>
      </w:r>
      <w:r w:rsidR="007C2CD3">
        <w:rPr>
          <w:noProof/>
        </w:rPr>
        <w:t xml:space="preserve"> </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Nadzwyczajne Walne Zgromadzenie zwołuje się w przypadkach określonych w kodeksie spółek handlowych lub w niniejszym Statucie, a także gdy organy lub osoby uprawnione do zwoływania Walnych Zgromadzeń uznają to za wskazane.</w:t>
      </w:r>
      <w:r w:rsidR="007C2CD3">
        <w:rPr>
          <w:noProof/>
        </w:rPr>
        <w:t xml:space="preserve"> </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Walne Zgromadzenie zwołuje Zarząd.</w:t>
      </w:r>
    </w:p>
    <w:p w:rsidR="00B36CC2" w:rsidRPr="00B36CC2" w:rsidRDefault="00B36CC2" w:rsidP="00821522">
      <w:pPr>
        <w:numPr>
          <w:ilvl w:val="0"/>
          <w:numId w:val="9"/>
        </w:numPr>
        <w:autoSpaceDE w:val="0"/>
        <w:autoSpaceDN w:val="0"/>
        <w:adjustRightInd w:val="0"/>
        <w:spacing w:after="0" w:line="360" w:lineRule="auto"/>
        <w:contextualSpacing/>
        <w:jc w:val="both"/>
      </w:pPr>
      <w:r w:rsidRPr="00B36CC2">
        <w:t>Rada Nadzorcza ma prawo zwołania Zwyczajnego Walnego Zgromadzenia, jeżeli Zarząd nie zwoła go w terminie, o którym mowa w ust.2. tego artykułu, oraz Nadzwyczajnego Walnego Zgromadzenia, jeżeli zwołanie go uzna za wskazane, a Zarząd nie zwoła Walnego Zgromadzenia w terminie 2 (dwóch) tygodni od dnia zgłoszenia odpowiedniego żądania przez Radę Nadzorczą.</w:t>
      </w:r>
      <w:r w:rsidR="007C2CD3">
        <w:rPr>
          <w:noProof/>
        </w:rPr>
        <w:t xml:space="preserve"> </w:t>
      </w:r>
    </w:p>
    <w:p w:rsidR="00B36CC2" w:rsidRPr="00B36CC2" w:rsidRDefault="00B36CC2" w:rsidP="00821522">
      <w:pPr>
        <w:numPr>
          <w:ilvl w:val="0"/>
          <w:numId w:val="9"/>
        </w:numPr>
        <w:autoSpaceDE w:val="0"/>
        <w:autoSpaceDN w:val="0"/>
        <w:adjustRightInd w:val="0"/>
        <w:spacing w:after="0" w:line="360" w:lineRule="auto"/>
        <w:ind w:left="1066" w:hanging="357"/>
        <w:contextualSpacing/>
        <w:jc w:val="both"/>
      </w:pPr>
      <w:r w:rsidRPr="00B36CC2">
        <w:t>Akcjonariusz lub akcjonariusze, reprezentujący co najmniej 1/10 (jedną dziesiątą) kapitału zakładowego, mogą żądać zwołania Nadzwyczajnego Walnego Zgromadzenia, jak również umieszczenia określonych spraw na porządku obrad najbliższego Walnego Zgromadzenia. Żądanie takie należy złożyć na piśmie do Zarządu najpóźniej na miesiąc przed proponowanym terminem Walnego Zgromadzenia.</w:t>
      </w:r>
      <w:r w:rsidR="007C2CD3">
        <w:rPr>
          <w:noProof/>
        </w:rPr>
        <w:t xml:space="preserve"> </w:t>
      </w:r>
      <w:r w:rsidRPr="00B36CC2">
        <w:rPr>
          <w:noProof/>
        </w:rPr>
        <w:t>-</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22.</w:t>
      </w:r>
    </w:p>
    <w:p w:rsidR="00B36CC2" w:rsidRPr="00B36CC2" w:rsidRDefault="00B36CC2" w:rsidP="00821522">
      <w:pPr>
        <w:autoSpaceDE w:val="0"/>
        <w:autoSpaceDN w:val="0"/>
        <w:adjustRightInd w:val="0"/>
        <w:spacing w:after="0" w:line="360" w:lineRule="auto"/>
        <w:contextualSpacing/>
        <w:jc w:val="both"/>
      </w:pPr>
      <w:r w:rsidRPr="00B36CC2">
        <w:t>Walne Zgromadzenia odbywają się w siedzibie Spółki, w Warszawie lub Gdańsku.</w:t>
      </w:r>
      <w:r w:rsidRPr="00B36CC2">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Art. 23.</w:t>
      </w:r>
    </w:p>
    <w:p w:rsidR="00B36CC2" w:rsidRPr="00B36CC2" w:rsidRDefault="00B36CC2" w:rsidP="00821522">
      <w:pPr>
        <w:numPr>
          <w:ilvl w:val="0"/>
          <w:numId w:val="10"/>
        </w:numPr>
        <w:autoSpaceDE w:val="0"/>
        <w:autoSpaceDN w:val="0"/>
        <w:adjustRightInd w:val="0"/>
        <w:spacing w:after="0" w:line="360" w:lineRule="auto"/>
        <w:contextualSpacing/>
        <w:jc w:val="both"/>
      </w:pPr>
      <w:r w:rsidRPr="00B36CC2">
        <w:t>Uchwały podjęte przez Walne Zgromadzenie są ważne bez względu na liczbę obecnych na Walnym Zgromadzeniu i reprezentowanych przez nich akcji.</w:t>
      </w:r>
      <w:r w:rsidRPr="00B36CC2">
        <w:rPr>
          <w:noProof/>
        </w:rPr>
        <w:t xml:space="preserve"> </w:t>
      </w:r>
    </w:p>
    <w:p w:rsidR="00B36CC2" w:rsidRPr="00B36CC2" w:rsidRDefault="00B36CC2" w:rsidP="00821522">
      <w:pPr>
        <w:numPr>
          <w:ilvl w:val="0"/>
          <w:numId w:val="10"/>
        </w:numPr>
        <w:autoSpaceDE w:val="0"/>
        <w:autoSpaceDN w:val="0"/>
        <w:adjustRightInd w:val="0"/>
        <w:spacing w:after="0" w:line="360" w:lineRule="auto"/>
        <w:contextualSpacing/>
        <w:jc w:val="both"/>
      </w:pPr>
      <w:r w:rsidRPr="00B36CC2">
        <w:t>Akcja daje prawo do 1 (jednego) gł</w:t>
      </w:r>
      <w:r w:rsidR="007C2CD3">
        <w:t>osu na Walnym Zgromadzeniu.</w:t>
      </w:r>
    </w:p>
    <w:p w:rsidR="00B36CC2" w:rsidRPr="00B36CC2" w:rsidRDefault="00B36CC2" w:rsidP="00821522">
      <w:pPr>
        <w:numPr>
          <w:ilvl w:val="0"/>
          <w:numId w:val="10"/>
        </w:numPr>
        <w:autoSpaceDE w:val="0"/>
        <w:autoSpaceDN w:val="0"/>
        <w:adjustRightInd w:val="0"/>
        <w:spacing w:after="0" w:line="360" w:lineRule="auto"/>
        <w:contextualSpacing/>
        <w:jc w:val="both"/>
      </w:pPr>
      <w:r w:rsidRPr="00B36CC2">
        <w:t>Akcjonariusze mogą uczestniczyć w Walnym Zgromadzeniu oraz wykonywać prawo głosu osobiście lub przez pełnomocników.</w:t>
      </w:r>
      <w:r w:rsidR="007C2CD3">
        <w:rPr>
          <w:noProof/>
        </w:rPr>
        <w:t xml:space="preserve"> </w:t>
      </w:r>
    </w:p>
    <w:p w:rsidR="00B36CC2" w:rsidRPr="00B36CC2" w:rsidRDefault="00B36CC2" w:rsidP="00821522">
      <w:pPr>
        <w:autoSpaceDE w:val="0"/>
        <w:autoSpaceDN w:val="0"/>
        <w:adjustRightInd w:val="0"/>
        <w:spacing w:after="0" w:line="360" w:lineRule="auto"/>
        <w:ind w:left="720"/>
        <w:contextualSpacing/>
        <w:jc w:val="both"/>
      </w:pPr>
      <w:r w:rsidRPr="00B36CC2">
        <w:t>Pełnomocnictwo powinno być udzielone w formie pisemnej pod rygorem nieważności i dołączone do protokołu Walnego Zgromadzenia.</w:t>
      </w:r>
      <w:r w:rsidR="007C2CD3">
        <w:rPr>
          <w:noProof/>
        </w:rPr>
        <w:t xml:space="preserve"> </w:t>
      </w:r>
    </w:p>
    <w:p w:rsidR="00B36CC2" w:rsidRPr="00B36CC2" w:rsidRDefault="00B36CC2" w:rsidP="00821522">
      <w:pPr>
        <w:numPr>
          <w:ilvl w:val="0"/>
          <w:numId w:val="10"/>
        </w:numPr>
        <w:autoSpaceDE w:val="0"/>
        <w:autoSpaceDN w:val="0"/>
        <w:adjustRightInd w:val="0"/>
        <w:spacing w:after="0" w:line="360" w:lineRule="auto"/>
        <w:ind w:left="714" w:hanging="357"/>
        <w:contextualSpacing/>
        <w:jc w:val="both"/>
      </w:pPr>
      <w:r w:rsidRPr="00B36CC2">
        <w:lastRenderedPageBreak/>
        <w:t>Uchwały Walnego Zgromadzenia zapadają zwykłą większością głosów oddanych, chyba że przepisy kodeksu spółek handlowych lub niniejszego Statutu przewidują warunki surowsze.</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24.</w:t>
      </w:r>
    </w:p>
    <w:p w:rsidR="00B36CC2" w:rsidRPr="00B36CC2" w:rsidRDefault="00B36CC2" w:rsidP="00821522">
      <w:pPr>
        <w:autoSpaceDE w:val="0"/>
        <w:autoSpaceDN w:val="0"/>
        <w:adjustRightInd w:val="0"/>
        <w:spacing w:after="0" w:line="360" w:lineRule="auto"/>
        <w:contextualSpacing/>
        <w:jc w:val="both"/>
      </w:pPr>
      <w:r w:rsidRPr="00B36CC2">
        <w:t>Obrady Walnego Zgromadzenia otwiera Przewodniczący Rady Nadzorczej albo jego zastępca. W razie nieobecności tych osób Walne Zgromadzenie otwiera Prezes Zarządu albo osoba wyznaczona przez Zarząd. Następnie spośród uprawnionych do uczestnictwa w Walnym Zgromadzeniu wybiera się Przewodniczącego Zgromadzenia, który przejmie kierownictwo. Lista obecności zawierająca spis uczestników Walnego Zgromadzenia z wymienieniem liczby akcji, które każdy z nich przedstawia, i służących im głosów, podpisana przez przewodniczącego Walnego Zgromadzenia, powinna być sporządzona niezwłocznie po wyborze przewodniczącego i wyłożona podczas obrad tego Zgromadzenia.</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IVA. Organy Spółki</w:t>
      </w:r>
    </w:p>
    <w:p w:rsidR="00B36CC2" w:rsidRPr="00B36CC2" w:rsidRDefault="00B36CC2" w:rsidP="00821522">
      <w:pPr>
        <w:autoSpaceDE w:val="0"/>
        <w:autoSpaceDN w:val="0"/>
        <w:adjustRightInd w:val="0"/>
        <w:spacing w:after="0" w:line="360" w:lineRule="auto"/>
        <w:contextualSpacing/>
        <w:jc w:val="both"/>
      </w:pPr>
      <w:r w:rsidRPr="00B36CC2">
        <w:rPr>
          <w:iCs/>
        </w:rPr>
        <w:t xml:space="preserve">Postanowienia niniejszego rozdziału IVA wchodzą w życie i zastępują postanowienia rozdziału IV z chwilą, gdy Agora S.A. z siedzibą w Warszawie (KRS 59944)  nabędzie akcje stanowiące ponad 33 1/3% kapitału zakładowego Spółki, z zastrzeżeniem, iż postanowienia w zakresie długości kadencji członków Zarządu (art. 13A ust. 6) lub Rady Nadzorczej (art. 17A ust. 5) będą obowiązywały w stosunku do nowo powoływanego członka Zarządu lub Rady Nadzorczej dopiero po wygaśnięciu mandatu członka Zarządu lub Rady Nadzorczej powołanego do organu Spółki przed </w:t>
      </w:r>
      <w:r w:rsidR="007C2CD3">
        <w:rPr>
          <w:iCs/>
        </w:rPr>
        <w:t>wejściem w życie rozdziału IVA.</w:t>
      </w:r>
      <w:r w:rsidR="007C2CD3" w:rsidRPr="00B36CC2">
        <w:rPr>
          <w:iCs/>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12A.</w:t>
      </w:r>
    </w:p>
    <w:p w:rsidR="00B36CC2" w:rsidRPr="00B36CC2" w:rsidRDefault="007C2CD3" w:rsidP="00821522">
      <w:pPr>
        <w:autoSpaceDE w:val="0"/>
        <w:autoSpaceDN w:val="0"/>
        <w:adjustRightInd w:val="0"/>
        <w:spacing w:after="0" w:line="360" w:lineRule="auto"/>
        <w:contextualSpacing/>
      </w:pPr>
      <w:r>
        <w:t>Organami Spółki są:</w:t>
      </w:r>
    </w:p>
    <w:p w:rsidR="00B36CC2" w:rsidRPr="00B36CC2" w:rsidRDefault="007C2CD3" w:rsidP="00821522">
      <w:pPr>
        <w:autoSpaceDE w:val="0"/>
        <w:autoSpaceDN w:val="0"/>
        <w:adjustRightInd w:val="0"/>
        <w:spacing w:after="0" w:line="360" w:lineRule="auto"/>
        <w:contextualSpacing/>
      </w:pPr>
      <w:r>
        <w:t>a) Zarząd,</w:t>
      </w:r>
    </w:p>
    <w:p w:rsidR="00B36CC2" w:rsidRPr="00B36CC2" w:rsidRDefault="00B36CC2" w:rsidP="00821522">
      <w:pPr>
        <w:autoSpaceDE w:val="0"/>
        <w:autoSpaceDN w:val="0"/>
        <w:adjustRightInd w:val="0"/>
        <w:spacing w:after="0" w:line="360" w:lineRule="auto"/>
        <w:contextualSpacing/>
      </w:pPr>
      <w:r w:rsidRPr="00B36CC2">
        <w:t>b) Rada Nadzorcza,</w:t>
      </w:r>
      <w:r w:rsidR="007C2CD3">
        <w:rPr>
          <w:noProof/>
        </w:rPr>
        <w:t xml:space="preserve"> </w:t>
      </w:r>
    </w:p>
    <w:p w:rsidR="00B36CC2" w:rsidRPr="00B36CC2" w:rsidRDefault="00B36CC2" w:rsidP="00821522">
      <w:pPr>
        <w:autoSpaceDE w:val="0"/>
        <w:autoSpaceDN w:val="0"/>
        <w:adjustRightInd w:val="0"/>
        <w:spacing w:after="0" w:line="360" w:lineRule="auto"/>
        <w:contextualSpacing/>
      </w:pPr>
      <w:r w:rsidRPr="00B36CC2">
        <w:t>c) Walne Zgromadzenie.</w:t>
      </w:r>
      <w:r w:rsidR="007C2CD3">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13A.</w:t>
      </w:r>
    </w:p>
    <w:p w:rsidR="00B36CC2" w:rsidRPr="00B36CC2" w:rsidRDefault="00B36CC2" w:rsidP="00821522">
      <w:pPr>
        <w:numPr>
          <w:ilvl w:val="0"/>
          <w:numId w:val="14"/>
        </w:numPr>
        <w:autoSpaceDE w:val="0"/>
        <w:autoSpaceDN w:val="0"/>
        <w:adjustRightInd w:val="0"/>
        <w:spacing w:after="0" w:line="360" w:lineRule="auto"/>
        <w:contextualSpacing/>
      </w:pPr>
      <w:r w:rsidRPr="00B36CC2">
        <w:t>Zarząd prowadzi bieżące sprawy Spółki i reprezentuje ją na zewnątrz.</w:t>
      </w:r>
    </w:p>
    <w:p w:rsidR="00B36CC2" w:rsidRPr="00B36CC2" w:rsidRDefault="00B36CC2" w:rsidP="00821522">
      <w:pPr>
        <w:numPr>
          <w:ilvl w:val="0"/>
          <w:numId w:val="14"/>
        </w:numPr>
        <w:autoSpaceDE w:val="0"/>
        <w:autoSpaceDN w:val="0"/>
        <w:adjustRightInd w:val="0"/>
        <w:spacing w:after="0" w:line="360" w:lineRule="auto"/>
        <w:contextualSpacing/>
      </w:pPr>
      <w:r w:rsidRPr="00B36CC2">
        <w:t xml:space="preserve">Zarząd składa się z 2 (dwóch) członków. </w:t>
      </w:r>
    </w:p>
    <w:p w:rsidR="00B36CC2" w:rsidRPr="00B36CC2" w:rsidRDefault="00B36CC2" w:rsidP="00821522">
      <w:pPr>
        <w:numPr>
          <w:ilvl w:val="0"/>
          <w:numId w:val="14"/>
        </w:numPr>
        <w:autoSpaceDE w:val="0"/>
        <w:autoSpaceDN w:val="0"/>
        <w:adjustRightInd w:val="0"/>
        <w:spacing w:after="0" w:line="360" w:lineRule="auto"/>
        <w:ind w:left="709" w:hanging="349"/>
        <w:contextualSpacing/>
        <w:jc w:val="both"/>
      </w:pPr>
      <w:r w:rsidRPr="00B36CC2">
        <w:t xml:space="preserve">Członkowie Zarządu są powoływani i odwoływani: </w:t>
      </w:r>
    </w:p>
    <w:p w:rsidR="00B36CC2" w:rsidRPr="00B36CC2" w:rsidRDefault="00B36CC2" w:rsidP="00821522">
      <w:pPr>
        <w:numPr>
          <w:ilvl w:val="1"/>
          <w:numId w:val="14"/>
        </w:numPr>
        <w:autoSpaceDE w:val="0"/>
        <w:autoSpaceDN w:val="0"/>
        <w:adjustRightInd w:val="0"/>
        <w:spacing w:after="0" w:line="360" w:lineRule="auto"/>
        <w:contextualSpacing/>
        <w:jc w:val="both"/>
      </w:pPr>
      <w:r w:rsidRPr="00B36CC2">
        <w:t>przez Walne Zgromadzenie zwykłą większością głosów (i) w przypadku, gdy Kino Polska TV S.A. z siedzibą w Warszawie nr KRS 363674 (zwana w dalszej treści Statutu „KPTV”) albo Agora S.A. z siedzibą w Warszawie nr KRS 59944 (zwana w dalszej części Statutu „Agorą”) (KPTV i Agora zwani w dalszej części Statutu „Uprawnionymi Akcjonariuszami”) posiada akcje stanowiące ponad 50% w kapitale zakładowym Spółki lub (ii) w przypadku, gdy udział akcji należących do każdego z Uprawnionych Akcjonariuszy nie  przewyższa 33 1/3% kapitału zakładowego Spółki;</w:t>
      </w:r>
      <w:r w:rsidR="007C2CD3">
        <w:rPr>
          <w:noProof/>
        </w:rPr>
        <w:t xml:space="preserve"> </w:t>
      </w:r>
    </w:p>
    <w:p w:rsidR="00B36CC2" w:rsidRPr="00B36CC2" w:rsidRDefault="00B36CC2" w:rsidP="00821522">
      <w:pPr>
        <w:numPr>
          <w:ilvl w:val="1"/>
          <w:numId w:val="14"/>
        </w:numPr>
        <w:autoSpaceDE w:val="0"/>
        <w:autoSpaceDN w:val="0"/>
        <w:adjustRightInd w:val="0"/>
        <w:spacing w:after="0" w:line="360" w:lineRule="auto"/>
        <w:contextualSpacing/>
        <w:jc w:val="both"/>
      </w:pPr>
      <w:r w:rsidRPr="00B36CC2">
        <w:lastRenderedPageBreak/>
        <w:t>w przypadku, gdy żaden z Uprawnionych Akcjonariuszy nie posiada akcji stanowiących ponad 50% udziału w kapitale zakładowym Spółki a każdy z Uprawnionych Akcjonariuszy posiada akcje stanowiące powyżej 33 1/3% kapitału zakładowego Spółki, każdy z Uprawnionych Akcjonariuszy, na zasadzie uprawnienia przyznanego Agorze i KPTV osobiście, ma prawo powoływania i odwoływania jednego członka Zarządu. Prawo wykonuje się w drodze złożenia Spółce oświadczenia o powołaniu lub odwołaniu członka Zarządu. W przypadku, gdy Uprawniony Akcjonariusz nie skorzysta z prawa powołania członka Zarządu, mimo wezwania przez drugiego Uprawnionego Akcjonariusza, w terminie dwóch tygodni od doręczenia wezwania, drugiego członka Zarządu powoła Walne Zgromadzenie;</w:t>
      </w:r>
      <w:r w:rsidRPr="00B36CC2">
        <w:rPr>
          <w:noProof/>
        </w:rPr>
        <w:t xml:space="preserve"> </w:t>
      </w:r>
    </w:p>
    <w:p w:rsidR="00B36CC2" w:rsidRPr="00B36CC2" w:rsidRDefault="00B36CC2" w:rsidP="00821522">
      <w:pPr>
        <w:numPr>
          <w:ilvl w:val="1"/>
          <w:numId w:val="14"/>
        </w:numPr>
        <w:autoSpaceDE w:val="0"/>
        <w:autoSpaceDN w:val="0"/>
        <w:adjustRightInd w:val="0"/>
        <w:spacing w:after="0" w:line="360" w:lineRule="auto"/>
        <w:contextualSpacing/>
        <w:jc w:val="both"/>
      </w:pPr>
      <w:r w:rsidRPr="00B36CC2">
        <w:t xml:space="preserve">w przypadku, gdy żaden z Uprawnionych Akcjonariuszy nie posiada  akcji stanowiących powyżej 50% kapitału zakładowego Spółki a jeden z Uprawnionych Akcjonariuszy posiada akcje stanowiące ponad 33 1/3% kapitału zakładowego Spółki, jeden członek Zarządu jest powoływany i odwoływany, na zasadzie uprawnienia przyznanego Agorze albo KPTV osobiście, przez tego z Uprawnionych Akcjonariuszy, który posiada akcje stanowiące ponad 33 1/3% kapitału zakładowego Spółki, a drugi członek Zarządu jest powoływany przez Walne Zgromadzenie zwykłą większością głosów. </w:t>
      </w:r>
    </w:p>
    <w:p w:rsidR="00B36CC2" w:rsidRPr="00B36CC2" w:rsidRDefault="00B36CC2" w:rsidP="00821522">
      <w:pPr>
        <w:numPr>
          <w:ilvl w:val="0"/>
          <w:numId w:val="14"/>
        </w:numPr>
        <w:autoSpaceDE w:val="0"/>
        <w:autoSpaceDN w:val="0"/>
        <w:adjustRightInd w:val="0"/>
        <w:spacing w:after="0" w:line="360" w:lineRule="auto"/>
        <w:ind w:left="709" w:hanging="349"/>
        <w:contextualSpacing/>
        <w:jc w:val="both"/>
      </w:pPr>
      <w:r w:rsidRPr="00B36CC2">
        <w:t>Powyższe uprawnienia przyznane Uprawnionym Akcjonariuszom osobiście obowiązywać będą dopóty, dopóki mający wykonywać dane uprawnienie Uprawniony Akcjonariusz posiada akcje stanowiące więcej niż 33 1/3% kapitału zakładowego Spółki a żaden z Uprawnionych Akcjonariuszy nie posiada akcji stanowiących ponad 50% kapitału zakładowego Spółki. Powyższy stan ustalać się będzie na podstawie danych zgłaszanych Spółce w wykonaniu art. 69 ustawy z dnia 25 lipca 2005r. o ofercie publicznej i warunkach wprowadzenia instrumentów finansowych do zorganizowanego systemu obrotu oraz spółkach publicznych.</w:t>
      </w:r>
      <w:r w:rsidRPr="00B36CC2">
        <w:rPr>
          <w:noProof/>
        </w:rPr>
        <w:t xml:space="preserve"> </w:t>
      </w:r>
    </w:p>
    <w:p w:rsidR="00B36CC2" w:rsidRPr="00B36CC2" w:rsidRDefault="00B36CC2" w:rsidP="00821522">
      <w:pPr>
        <w:autoSpaceDE w:val="0"/>
        <w:autoSpaceDN w:val="0"/>
        <w:adjustRightInd w:val="0"/>
        <w:spacing w:after="0" w:line="360" w:lineRule="auto"/>
        <w:ind w:left="709" w:hanging="425"/>
        <w:contextualSpacing/>
        <w:jc w:val="both"/>
      </w:pPr>
      <w:r w:rsidRPr="00B36CC2">
        <w:t>4a.</w:t>
      </w:r>
      <w:r w:rsidRPr="00B36CC2">
        <w:tab/>
        <w:t>Jeżeli wzmiankowane w niniejszym artykule uprawnienia przyznane danemu Uprawnionemu Akcjonariuszowi osobiście przestaną obowiązywać, to każdorazowo w przypadku ponownego zaistnienia przewidzianych w art. 13A ust. 3 lit. b lub lit. c okoliczności, uprawnienia te będą ponownie przysługiwać temu Uprawnionemu Akcjonariuszowi.</w:t>
      </w:r>
      <w:r w:rsidRPr="00B36CC2">
        <w:rPr>
          <w:noProof/>
        </w:rPr>
        <w:t xml:space="preserve"> </w:t>
      </w:r>
    </w:p>
    <w:p w:rsidR="00B36CC2" w:rsidRPr="00B36CC2" w:rsidRDefault="00B36CC2" w:rsidP="00821522">
      <w:pPr>
        <w:numPr>
          <w:ilvl w:val="0"/>
          <w:numId w:val="14"/>
        </w:numPr>
        <w:autoSpaceDE w:val="0"/>
        <w:autoSpaceDN w:val="0"/>
        <w:adjustRightInd w:val="0"/>
        <w:spacing w:after="0" w:line="360" w:lineRule="auto"/>
        <w:ind w:left="709" w:hanging="349"/>
        <w:contextualSpacing/>
        <w:jc w:val="both"/>
      </w:pPr>
      <w:r w:rsidRPr="00B36CC2">
        <w:t xml:space="preserve">Prezesa Zarządu powołuje spośród wybranych członków Zarządu Rada Nadzorcza, a jeśli w okresie 30 dni nie dokonano wyboru Prezesa Zarządu uprawnienie to przechodzi na Walne Zgromadzenie. W takim przypadku każdy z Uprawnionych Akcjonariuszy ma prawo zwołać Walne Zgromadzenie. </w:t>
      </w:r>
    </w:p>
    <w:p w:rsidR="00B36CC2" w:rsidRPr="00B36CC2" w:rsidRDefault="00B36CC2" w:rsidP="00821522">
      <w:pPr>
        <w:numPr>
          <w:ilvl w:val="0"/>
          <w:numId w:val="14"/>
        </w:numPr>
        <w:autoSpaceDE w:val="0"/>
        <w:autoSpaceDN w:val="0"/>
        <w:adjustRightInd w:val="0"/>
        <w:spacing w:after="0" w:line="360" w:lineRule="auto"/>
        <w:ind w:left="284" w:firstLine="76"/>
        <w:contextualSpacing/>
        <w:jc w:val="both"/>
      </w:pPr>
      <w:r w:rsidRPr="00B36CC2">
        <w:t>Kadencja Zarządu wynosi 2 (dwa) lata.</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14A.</w:t>
      </w:r>
    </w:p>
    <w:p w:rsidR="00B36CC2" w:rsidRPr="00B36CC2" w:rsidRDefault="00B36CC2" w:rsidP="00821522">
      <w:pPr>
        <w:numPr>
          <w:ilvl w:val="0"/>
          <w:numId w:val="20"/>
        </w:numPr>
        <w:autoSpaceDE w:val="0"/>
        <w:autoSpaceDN w:val="0"/>
        <w:adjustRightInd w:val="0"/>
        <w:spacing w:after="0" w:line="360" w:lineRule="auto"/>
        <w:contextualSpacing/>
        <w:jc w:val="both"/>
      </w:pPr>
      <w:r w:rsidRPr="00B36CC2">
        <w:lastRenderedPageBreak/>
        <w:t>Do składania oświadczeń woli w imieniu Spółki uprawnieni są dwaj członkowie Zarządu działający łącznie</w:t>
      </w:r>
      <w:r w:rsidR="00B94455">
        <w:t xml:space="preserve"> </w:t>
      </w:r>
      <w:r w:rsidR="00B94455">
        <w:rPr>
          <w:rFonts w:cs="Times New Roman"/>
        </w:rPr>
        <w:t>albo członek Zarządu działający łącznie z prokurentem.</w:t>
      </w:r>
    </w:p>
    <w:p w:rsidR="00B36CC2" w:rsidRPr="00B36CC2" w:rsidRDefault="00B36CC2" w:rsidP="00821522">
      <w:pPr>
        <w:numPr>
          <w:ilvl w:val="0"/>
          <w:numId w:val="20"/>
        </w:numPr>
        <w:autoSpaceDE w:val="0"/>
        <w:autoSpaceDN w:val="0"/>
        <w:adjustRightInd w:val="0"/>
        <w:spacing w:after="0" w:line="360" w:lineRule="auto"/>
        <w:contextualSpacing/>
        <w:jc w:val="both"/>
      </w:pPr>
      <w:r w:rsidRPr="00B36CC2">
        <w:t xml:space="preserve">Do ustanowienia prokury wymagana jest zgoda obu członków Zarządu. Odwołać prokurę może każdy z członków Zarządu.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15A.</w:t>
      </w:r>
    </w:p>
    <w:p w:rsidR="00B36CC2" w:rsidRPr="00B36CC2" w:rsidRDefault="00B36CC2" w:rsidP="00821522">
      <w:pPr>
        <w:autoSpaceDE w:val="0"/>
        <w:autoSpaceDN w:val="0"/>
        <w:adjustRightInd w:val="0"/>
        <w:spacing w:after="0" w:line="360" w:lineRule="auto"/>
        <w:contextualSpacing/>
        <w:jc w:val="both"/>
      </w:pPr>
      <w:r w:rsidRPr="00B36CC2">
        <w:t>W umowie między Spółką a członkiem Zarządu, jak również w sporze z nim Spółkę reprezentuje Rada Nadzorcza albo pełnomocnik powołany uchwałą Walnego Zgromadzenia.</w:t>
      </w:r>
      <w:r w:rsidR="00B94455">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16A.</w:t>
      </w:r>
    </w:p>
    <w:p w:rsidR="00B36CC2" w:rsidRPr="00B36CC2" w:rsidRDefault="00B36CC2" w:rsidP="00821522">
      <w:pPr>
        <w:autoSpaceDE w:val="0"/>
        <w:autoSpaceDN w:val="0"/>
        <w:adjustRightInd w:val="0"/>
        <w:spacing w:after="0" w:line="360" w:lineRule="auto"/>
        <w:ind w:left="360"/>
        <w:contextualSpacing/>
        <w:jc w:val="both"/>
        <w:rPr>
          <w:noProof/>
        </w:rPr>
      </w:pPr>
      <w:r w:rsidRPr="00B36CC2">
        <w:t xml:space="preserve">1. Rada Nadzorcza sprawuje stały nadzór nad działalnością Spółki we wszystkich dziedzinach jej działalności. </w:t>
      </w:r>
    </w:p>
    <w:p w:rsidR="00B36CC2" w:rsidRPr="00B36CC2" w:rsidRDefault="00B36CC2" w:rsidP="00821522">
      <w:pPr>
        <w:autoSpaceDE w:val="0"/>
        <w:autoSpaceDN w:val="0"/>
        <w:adjustRightInd w:val="0"/>
        <w:spacing w:after="0" w:line="360" w:lineRule="auto"/>
        <w:ind w:firstLine="360"/>
        <w:contextualSpacing/>
        <w:jc w:val="both"/>
      </w:pPr>
      <w:r w:rsidRPr="00B36CC2">
        <w:t xml:space="preserve">2. Oprócz spraw przewidzianych w kodeksie spółek handlowych, następujące kwestie będą wymagały uchwały Rady Nadzorczej podejmowanej kwalifikowaną większością co najmniej 70% ogólnej liczby członków Rady Nadzorczej: </w:t>
      </w:r>
    </w:p>
    <w:p w:rsidR="00B36CC2" w:rsidRPr="00B36CC2" w:rsidRDefault="00B36CC2" w:rsidP="00821522">
      <w:pPr>
        <w:autoSpaceDE w:val="0"/>
        <w:autoSpaceDN w:val="0"/>
        <w:adjustRightInd w:val="0"/>
        <w:spacing w:after="0" w:line="360" w:lineRule="auto"/>
        <w:ind w:left="1080"/>
        <w:contextualSpacing/>
        <w:jc w:val="both"/>
        <w:rPr>
          <w:noProof/>
        </w:rPr>
      </w:pPr>
      <w:r w:rsidRPr="00B36CC2">
        <w:t>a. zatwierdzanie budżetu Spółki na dany rok obrotowy oraz wszelkich zmian w tym budżecie;</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rPr>
          <w:noProof/>
        </w:rPr>
      </w:pPr>
      <w:r w:rsidRPr="00B36CC2">
        <w:rPr>
          <w:noProof/>
        </w:rPr>
        <w:t xml:space="preserve">b. </w:t>
      </w:r>
      <w:r w:rsidRPr="00B36CC2">
        <w:t>wyrażenie zgody na zaciąganie przez Spółkę kredytów bankowych lub pożyczek lub innego finansowania długiem, z wyjątkiem pożyczek udzielanych przez akcjonariuszy Spółki posiadających pakiet ponad 33 1/3 % akcji Spółki;</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rPr>
          <w:noProof/>
        </w:rPr>
      </w:pPr>
      <w:r w:rsidRPr="00B36CC2">
        <w:t>c. uchwalanie wewnętrznego Regulaminu Zarządu Spółki;</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rPr>
          <w:noProof/>
        </w:rPr>
      </w:pPr>
      <w:r w:rsidRPr="00B36CC2">
        <w:t>d. wyrażenie zgody na udzielenie przez Spółkę gwarancji lub poręczenia wykonania zobowiązań przez osobę trzecią, na kwotę powyżej 50.000 zł z tytułu pojedynczej gwarancji lub poręczenia lub powyżej 200.000 zł łącznie;</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pPr>
      <w:r w:rsidRPr="00B36CC2">
        <w:rPr>
          <w:noProof/>
        </w:rPr>
        <w:t xml:space="preserve">e. </w:t>
      </w:r>
      <w:r w:rsidRPr="00B36CC2">
        <w:t>wyrażenie zgody na udzielenie przez Spółkę pożyczki osobie trzeciej, jeżeli kwota pożyczki dla jednego pożyczkobiorcy przekracza 10.000 zł lub łączna kwota udzielonych pożyczek dla wielu pożyczk</w:t>
      </w:r>
      <w:r w:rsidR="00B94455">
        <w:t>obiorców przekracza 100.000 zł;</w:t>
      </w:r>
    </w:p>
    <w:p w:rsidR="00B36CC2" w:rsidRPr="00B36CC2" w:rsidRDefault="00B36CC2" w:rsidP="00821522">
      <w:pPr>
        <w:autoSpaceDE w:val="0"/>
        <w:autoSpaceDN w:val="0"/>
        <w:adjustRightInd w:val="0"/>
        <w:spacing w:after="0" w:line="360" w:lineRule="auto"/>
        <w:ind w:left="1080"/>
        <w:contextualSpacing/>
        <w:jc w:val="both"/>
      </w:pPr>
      <w:r w:rsidRPr="00B36CC2">
        <w:t>f. wyrażenie zgody na zawarcie, zmianę lub rozwiązanie przez Spółkę umowy o współpracy strategicznej, takiej jak umowa spółki osobowej, umowa o wspólnym przedsięwzięciu</w:t>
      </w:r>
      <w:r w:rsidR="00B94455">
        <w:t xml:space="preserve"> (joint venture);</w:t>
      </w:r>
    </w:p>
    <w:p w:rsidR="00B36CC2" w:rsidRPr="00B36CC2" w:rsidRDefault="00B36CC2" w:rsidP="00821522">
      <w:pPr>
        <w:autoSpaceDE w:val="0"/>
        <w:autoSpaceDN w:val="0"/>
        <w:adjustRightInd w:val="0"/>
        <w:spacing w:after="0" w:line="360" w:lineRule="auto"/>
        <w:ind w:left="1080"/>
        <w:contextualSpacing/>
        <w:jc w:val="both"/>
      </w:pPr>
      <w:r w:rsidRPr="00B36CC2">
        <w:t>g. wyrażenie zgody na zawarcie, zmianę lub rozwiązanie przez Spółkę umowy o współpracy przewidującej roczne świadczenia powyżej 1.000.000 zł, za wyjątkiem umów dotyczących świadczeń ujętych przedmiotowo w budżecie Spółki do łącznej wysokości nie przekraczającej kwoty zaplanowanej w budżecie Spółki zwiększonej maks</w:t>
      </w:r>
      <w:r w:rsidR="00B94455">
        <w:t>ymalnie o 10 % tej wartości;</w:t>
      </w:r>
    </w:p>
    <w:p w:rsidR="00B36CC2" w:rsidRPr="00B36CC2" w:rsidRDefault="00B36CC2" w:rsidP="00821522">
      <w:pPr>
        <w:autoSpaceDE w:val="0"/>
        <w:autoSpaceDN w:val="0"/>
        <w:adjustRightInd w:val="0"/>
        <w:spacing w:after="0" w:line="360" w:lineRule="auto"/>
        <w:ind w:left="1080"/>
        <w:contextualSpacing/>
        <w:jc w:val="both"/>
      </w:pPr>
      <w:r w:rsidRPr="00B36CC2">
        <w:t xml:space="preserve">h. wyrażenie zgody na zawieranie umów pomiędzy Spółką a akcjonariuszami Spółki posiadającymi co najmniej 10% akcji Spółki lub ich podmiotami powiązanymi (w </w:t>
      </w:r>
      <w:r w:rsidRPr="00B36CC2">
        <w:lastRenderedPageBreak/>
        <w:t>rozumieniu ustawy z dnia 29 września 1994 roku o rachunkowości) jednorazowo powyżej kwoty 1.000.000 zł a łącznie powyżej kwoty 5.000.000 zł w każdym roku kalendarzowym, z wyjątkiem tych umów, które zostały ujęte w budżecie Spółki, o którym mowa w lit. a powyżej, oraz umów pożyczek udzielanych przez akcjonariuszy Spółki posiadających pakiet p</w:t>
      </w:r>
      <w:r w:rsidR="00B94455">
        <w:t>onad 33 1/3 % akcji Spółki;</w:t>
      </w:r>
    </w:p>
    <w:p w:rsidR="00B36CC2" w:rsidRPr="00B36CC2" w:rsidRDefault="00B36CC2" w:rsidP="00821522">
      <w:pPr>
        <w:autoSpaceDE w:val="0"/>
        <w:autoSpaceDN w:val="0"/>
        <w:adjustRightInd w:val="0"/>
        <w:spacing w:after="0" w:line="360" w:lineRule="auto"/>
        <w:ind w:left="1080"/>
        <w:contextualSpacing/>
        <w:jc w:val="both"/>
        <w:rPr>
          <w:noProof/>
        </w:rPr>
      </w:pPr>
      <w:r w:rsidRPr="00B36CC2">
        <w:t>i. wyrażenie zgody na nabycie lub objęcie przez Spółkę akcji, udziałów, papierów wartościowych lub jednostek uczestnictwa w innych spółkach lub podmiotach;</w:t>
      </w:r>
      <w:r w:rsidR="00B94455">
        <w:rPr>
          <w:noProof/>
        </w:rPr>
        <w:t xml:space="preserve"> </w:t>
      </w:r>
      <w:r w:rsidRPr="00B36CC2">
        <w:rPr>
          <w:noProof/>
        </w:rPr>
        <w:t>-</w:t>
      </w:r>
    </w:p>
    <w:p w:rsidR="00B36CC2" w:rsidRPr="00B36CC2" w:rsidRDefault="00B36CC2" w:rsidP="00821522">
      <w:pPr>
        <w:autoSpaceDE w:val="0"/>
        <w:autoSpaceDN w:val="0"/>
        <w:adjustRightInd w:val="0"/>
        <w:spacing w:after="0" w:line="360" w:lineRule="auto"/>
        <w:ind w:left="1080"/>
        <w:contextualSpacing/>
        <w:jc w:val="both"/>
        <w:rPr>
          <w:noProof/>
        </w:rPr>
      </w:pPr>
      <w:r w:rsidRPr="00B36CC2">
        <w:rPr>
          <w:noProof/>
        </w:rPr>
        <w:t xml:space="preserve">j. </w:t>
      </w:r>
      <w:r w:rsidRPr="00B36CC2">
        <w:t>wyrażenie zgody na dokonywanie przez Spółkę darowizn powyżej 5.000 zł rocznie;</w:t>
      </w:r>
      <w:r w:rsidR="00B94455">
        <w:rPr>
          <w:noProof/>
        </w:rPr>
        <w:t xml:space="preserve"> </w:t>
      </w:r>
    </w:p>
    <w:p w:rsidR="00B36CC2" w:rsidRPr="00B36CC2" w:rsidRDefault="00B36CC2" w:rsidP="00821522">
      <w:pPr>
        <w:autoSpaceDE w:val="0"/>
        <w:autoSpaceDN w:val="0"/>
        <w:adjustRightInd w:val="0"/>
        <w:spacing w:after="0" w:line="360" w:lineRule="auto"/>
        <w:ind w:left="1080"/>
        <w:contextualSpacing/>
        <w:jc w:val="both"/>
      </w:pPr>
      <w:r w:rsidRPr="00B36CC2">
        <w:rPr>
          <w:noProof/>
        </w:rPr>
        <w:t xml:space="preserve">k. </w:t>
      </w:r>
      <w:r w:rsidRPr="00B36CC2">
        <w:t>wyrażenie zgody na jakiekolwiek obciążenie składników majątku Spółki, w tym na ustanowienie hipoteki, zastawu lub innego prawa rzeczowego jak również zawarcie zobowiązania umownego, z którego wynika prawo korzystania z przedmiotu</w:t>
      </w:r>
      <w:r w:rsidR="00B94455">
        <w:t xml:space="preserve"> obciążenia lub jego pożytków;</w:t>
      </w:r>
    </w:p>
    <w:p w:rsidR="00B36CC2" w:rsidRPr="00B36CC2" w:rsidRDefault="00B36CC2" w:rsidP="00821522">
      <w:pPr>
        <w:autoSpaceDE w:val="0"/>
        <w:autoSpaceDN w:val="0"/>
        <w:adjustRightInd w:val="0"/>
        <w:spacing w:after="0" w:line="360" w:lineRule="auto"/>
        <w:ind w:left="1080"/>
        <w:contextualSpacing/>
        <w:jc w:val="both"/>
      </w:pPr>
      <w:r w:rsidRPr="00B36CC2">
        <w:t>l. zatwierdzenie regulaminu zatrudniania i wynagradzania w Spółce oraz zatwierd</w:t>
      </w:r>
      <w:r w:rsidR="00B94455">
        <w:t>zanie zmian do tego regulaminu;</w:t>
      </w:r>
    </w:p>
    <w:p w:rsidR="00B36CC2" w:rsidRPr="00B36CC2" w:rsidRDefault="00B36CC2" w:rsidP="00821522">
      <w:pPr>
        <w:autoSpaceDE w:val="0"/>
        <w:autoSpaceDN w:val="0"/>
        <w:adjustRightInd w:val="0"/>
        <w:spacing w:after="0" w:line="360" w:lineRule="auto"/>
        <w:ind w:left="1080"/>
        <w:contextualSpacing/>
        <w:jc w:val="both"/>
      </w:pPr>
      <w:r w:rsidRPr="00B36CC2">
        <w:t>m. zatwierdzenie strategicznych zmian w charakterze i strukturze programu telewizyjnego emitowanego przez Spółkę wymagających uzgodnień z</w:t>
      </w:r>
      <w:r w:rsidR="00B94455">
        <w:t xml:space="preserve"> organami władzy </w:t>
      </w:r>
      <w:bookmarkStart w:id="0" w:name="_GoBack"/>
      <w:bookmarkEnd w:id="0"/>
      <w:r w:rsidR="00B94455">
        <w:t>państwowej.</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17A.</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Rada Nadzorcza skła</w:t>
      </w:r>
      <w:r w:rsidR="00B94455">
        <w:t>da się z 6 (sześciu) członków.</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Członkowie Rady Nadzorczej są powoływani i odwoływani</w:t>
      </w:r>
      <w:r w:rsidR="00B94455">
        <w:t xml:space="preserve">: </w:t>
      </w:r>
    </w:p>
    <w:p w:rsidR="00B36CC2" w:rsidRPr="00B36CC2" w:rsidRDefault="00B36CC2" w:rsidP="00821522">
      <w:pPr>
        <w:numPr>
          <w:ilvl w:val="1"/>
          <w:numId w:val="16"/>
        </w:numPr>
        <w:autoSpaceDE w:val="0"/>
        <w:autoSpaceDN w:val="0"/>
        <w:adjustRightInd w:val="0"/>
        <w:spacing w:after="0" w:line="360" w:lineRule="auto"/>
        <w:contextualSpacing/>
        <w:jc w:val="both"/>
      </w:pPr>
      <w:r w:rsidRPr="00B36CC2">
        <w:t>przez Walne Zgromadzenie zwykłą większością głosów (i) w przypadku, gdy którykolwiek z Uprawnionych Akcjonariuszy posiada akcje stanowiące ponad 50% kapitału zakładowego Spółki lub (ii) w przypadku, gdy udział akcji należących do każdego z Uprawnionych Akcjonariuszy nie przewyższa 33 1/3</w:t>
      </w:r>
      <w:r w:rsidR="00B94455">
        <w:t>% kapitału zakładowego Spółki;</w:t>
      </w:r>
    </w:p>
    <w:p w:rsidR="00B36CC2" w:rsidRPr="00B36CC2" w:rsidRDefault="00B36CC2" w:rsidP="00821522">
      <w:pPr>
        <w:numPr>
          <w:ilvl w:val="1"/>
          <w:numId w:val="16"/>
        </w:numPr>
        <w:autoSpaceDE w:val="0"/>
        <w:autoSpaceDN w:val="0"/>
        <w:adjustRightInd w:val="0"/>
        <w:spacing w:after="0" w:line="360" w:lineRule="auto"/>
        <w:contextualSpacing/>
        <w:jc w:val="both"/>
      </w:pPr>
      <w:r w:rsidRPr="00B36CC2">
        <w:t xml:space="preserve">w przypadku, gdy żaden z Uprawnionych Akcjonariuszy nie posiada akcji stanowiących ponad 50% kapitału zakładowego Spółki a każdy z Uprawnionych Akcjonariuszy posiada akcje stanowiące powyżej 33 1/3% kapitału zakładowego Spółki, każdy z Uprawnionych Akcjonariuszy, na zasadzie uprawnienia przyznanego Agorze i KPTV osobiście, ma prawo powoływania i odwoływania trzech członków Rady Nadzorczej. Prawo wykonuje się w drodze złożenia Spółce oświadczenia o powołaniu lub odwołaniu członka Rady Nadzorczej. W przypadku, gdy Uprawniony Akcjonariusz nie skorzysta z prawa powołania członka Rady Nadzorczej, mimo wezwania przez drugiego Uprawnionego Akcjonariusza, w terminie dwóch tygodni </w:t>
      </w:r>
      <w:r w:rsidRPr="00B36CC2">
        <w:lastRenderedPageBreak/>
        <w:t xml:space="preserve">od doręczenia wezwania, członka lub członków Rady Nadzorczej powoła Walne </w:t>
      </w:r>
      <w:r w:rsidR="00B94455">
        <w:t>Zgromadzenie;</w:t>
      </w:r>
    </w:p>
    <w:p w:rsidR="00B36CC2" w:rsidRPr="00B36CC2" w:rsidRDefault="00B36CC2" w:rsidP="00821522">
      <w:pPr>
        <w:numPr>
          <w:ilvl w:val="1"/>
          <w:numId w:val="16"/>
        </w:numPr>
        <w:autoSpaceDE w:val="0"/>
        <w:autoSpaceDN w:val="0"/>
        <w:adjustRightInd w:val="0"/>
        <w:spacing w:after="0" w:line="360" w:lineRule="auto"/>
        <w:contextualSpacing/>
        <w:jc w:val="both"/>
      </w:pPr>
      <w:r w:rsidRPr="00B36CC2">
        <w:t xml:space="preserve">w przypadku, gdy żaden z Uprawnionych Akcjonariuszy nie posiada  akcji stanowiących powyżej 50% kapitału zakładowego Spółki a jeden z Uprawnionych Akcjonariuszy posiada akcje stanowiące ponad 33 1/3% kapitału zakładowego Spółki, trzech członków Rady Nadzorczej jest powoływanych i odwoływanych, na zasadzie uprawnienia przyznanego Agorze albo KPTV osobiście, przez tego z Uprawnionych Akcjonariuszy, który posiada akcje stanowiące ponad 33 1/3% kapitału zakładowego Spółki, a pozostałych trzech członków Rady Nadzorczej jest powoływanych przez Walne Zgromadzenie zwykłą większością </w:t>
      </w:r>
      <w:r w:rsidR="00B94455">
        <w:t xml:space="preserve">głosów. </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Powyższe uprawnienia przyznane Uprawnionym Akcjonariuszom osobiście obowiązywać będą dopóty, dopóki mający wykonywać dane uprawnienie Uprawniony Akcjonariusz posiada akcje stanowiące więcej niż 33 1/3% kapitału zakładowego Spółki a żaden z Uprawnionych Akcjonariuszy nie posiada akcji stanowiących ponad 50% kapitału zakładowego Spółki. Powyższy stan ustalać się będzie na podstawie danych zgłaszanych Spółce w wykonaniu art. 69 ustawy z dnia 25 lipca 2005r. o ofercie publicznej i warunkach wprowadzenia instrumentów finansowych do zorganizowanego systemu obro</w:t>
      </w:r>
      <w:r w:rsidR="00B94455">
        <w:t>tu oraz spółkach publicznych.</w:t>
      </w:r>
    </w:p>
    <w:p w:rsidR="00B36CC2" w:rsidRPr="00B36CC2" w:rsidRDefault="00B36CC2" w:rsidP="00821522">
      <w:pPr>
        <w:autoSpaceDE w:val="0"/>
        <w:autoSpaceDN w:val="0"/>
        <w:adjustRightInd w:val="0"/>
        <w:spacing w:after="0" w:line="360" w:lineRule="auto"/>
        <w:ind w:left="720" w:hanging="436"/>
        <w:contextualSpacing/>
        <w:jc w:val="both"/>
      </w:pPr>
      <w:r w:rsidRPr="00B36CC2">
        <w:t>3a.</w:t>
      </w:r>
      <w:r w:rsidRPr="00B36CC2">
        <w:tab/>
        <w:t>Jeżeli wzmiankowane w niniejszym artykule uprawnienia przyznane danemu Uprawnionemu Akcjonariuszowi osobiście przestaną obowiązywać, to każdorazowo w przypadku ponownego zaistnienia przewidzianych w art. 17A ust. 2 lit. b lub lit. c okoliczności, uprawnienia te będą ponownie przysługiwać tem</w:t>
      </w:r>
      <w:r w:rsidR="00B94455">
        <w:t>u Uprawnionemu Akcjonariuszowi.</w:t>
      </w:r>
    </w:p>
    <w:p w:rsidR="00B36CC2" w:rsidRPr="00B36CC2" w:rsidRDefault="00B36CC2" w:rsidP="00821522">
      <w:pPr>
        <w:numPr>
          <w:ilvl w:val="0"/>
          <w:numId w:val="16"/>
        </w:numPr>
        <w:autoSpaceDE w:val="0"/>
        <w:autoSpaceDN w:val="0"/>
        <w:adjustRightInd w:val="0"/>
        <w:spacing w:after="0" w:line="360" w:lineRule="auto"/>
        <w:contextualSpacing/>
        <w:jc w:val="both"/>
      </w:pPr>
      <w:r w:rsidRPr="00B36CC2">
        <w:t>Przewodniczącego Rady Nadzorczej powołuje spośród wybranych członków Rada Nadzorcza, a jeśli w okresie 30 dni nie dokonano wyboru Przewodniczącego uprawnienie to przechodzi na Walne Zgromadzenie. W takim wypadku każdy z Uprawnionych Akcjonariuszy ma praw</w:t>
      </w:r>
      <w:r w:rsidR="00CE42FB">
        <w:t xml:space="preserve">o zwołać Walne Zgromadzenie. </w:t>
      </w:r>
    </w:p>
    <w:p w:rsidR="00B36CC2" w:rsidRPr="00B36CC2" w:rsidRDefault="00B36CC2" w:rsidP="00821522">
      <w:pPr>
        <w:numPr>
          <w:ilvl w:val="0"/>
          <w:numId w:val="16"/>
        </w:numPr>
        <w:autoSpaceDE w:val="0"/>
        <w:autoSpaceDN w:val="0"/>
        <w:adjustRightInd w:val="0"/>
        <w:spacing w:after="0" w:line="360" w:lineRule="auto"/>
        <w:ind w:left="714" w:hanging="357"/>
        <w:contextualSpacing/>
        <w:jc w:val="both"/>
      </w:pPr>
      <w:r w:rsidRPr="00B36CC2">
        <w:t>Kadencja członka Rady Nadzo</w:t>
      </w:r>
      <w:r w:rsidR="00CE42FB">
        <w:t>rczej wynosi 2 (dwa) lata.</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18A.</w:t>
      </w:r>
    </w:p>
    <w:p w:rsidR="00B36CC2" w:rsidRPr="00B36CC2" w:rsidRDefault="00B36CC2" w:rsidP="00821522">
      <w:pPr>
        <w:numPr>
          <w:ilvl w:val="0"/>
          <w:numId w:val="17"/>
        </w:numPr>
        <w:autoSpaceDE w:val="0"/>
        <w:autoSpaceDN w:val="0"/>
        <w:adjustRightInd w:val="0"/>
        <w:spacing w:after="0" w:line="360" w:lineRule="auto"/>
        <w:contextualSpacing/>
        <w:jc w:val="both"/>
      </w:pPr>
      <w:r w:rsidRPr="00B36CC2">
        <w:t>Posiedzenia Rady Nadzorczej odbywają się przynajmniej 3 (trzy) razy w roku obrotowym.</w:t>
      </w:r>
      <w:r w:rsidR="00CE42FB">
        <w:rPr>
          <w:noProof/>
        </w:rPr>
        <w:t xml:space="preserve"> </w:t>
      </w:r>
    </w:p>
    <w:p w:rsidR="00B36CC2" w:rsidRPr="00B36CC2" w:rsidRDefault="00B36CC2" w:rsidP="00821522">
      <w:pPr>
        <w:numPr>
          <w:ilvl w:val="0"/>
          <w:numId w:val="17"/>
        </w:numPr>
        <w:autoSpaceDE w:val="0"/>
        <w:autoSpaceDN w:val="0"/>
        <w:adjustRightInd w:val="0"/>
        <w:spacing w:after="0" w:line="360" w:lineRule="auto"/>
        <w:contextualSpacing/>
        <w:jc w:val="both"/>
      </w:pPr>
      <w:r w:rsidRPr="00B36CC2">
        <w:t>Przewodniczący Rady Nadzorczej zwołuje posiedzenia Rady Nadzorczej z własnej inicjatywy lub na wniosek Zarządu. Posiedzenie Rady Nadzorczej może być również zwołane przez każdeg</w:t>
      </w:r>
      <w:r w:rsidR="00CE42FB">
        <w:t>o członka Rady Nadzorczej.</w:t>
      </w:r>
    </w:p>
    <w:p w:rsidR="00B36CC2" w:rsidRPr="00B36CC2" w:rsidRDefault="00B36CC2" w:rsidP="00821522">
      <w:pPr>
        <w:numPr>
          <w:ilvl w:val="0"/>
          <w:numId w:val="17"/>
        </w:numPr>
        <w:autoSpaceDE w:val="0"/>
        <w:autoSpaceDN w:val="0"/>
        <w:adjustRightInd w:val="0"/>
        <w:spacing w:after="0" w:line="360" w:lineRule="auto"/>
        <w:ind w:left="714" w:hanging="357"/>
        <w:contextualSpacing/>
        <w:jc w:val="both"/>
      </w:pPr>
      <w:r w:rsidRPr="00B36CC2">
        <w:t xml:space="preserve">Jeżeli pomimo wniosku Zarządu Przewodniczący Rady Nadzorczej nie zwoła posiedzenia w ciągu 2 (dwóch) tygodni, Zarząd może je zwołać samodzielnie, podając datę, miejsce </w:t>
      </w:r>
      <w:r w:rsidR="00CE42FB">
        <w:t>i proponowany porządek obrad.</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lastRenderedPageBreak/>
        <w:t>Art. 19A.</w:t>
      </w:r>
    </w:p>
    <w:p w:rsidR="00B36CC2" w:rsidRPr="00B36CC2" w:rsidRDefault="00B36CC2" w:rsidP="00821522">
      <w:pPr>
        <w:numPr>
          <w:ilvl w:val="0"/>
          <w:numId w:val="22"/>
        </w:numPr>
        <w:autoSpaceDE w:val="0"/>
        <w:autoSpaceDN w:val="0"/>
        <w:adjustRightInd w:val="0"/>
        <w:spacing w:after="0" w:line="360" w:lineRule="auto"/>
        <w:contextualSpacing/>
        <w:jc w:val="both"/>
      </w:pPr>
      <w:r w:rsidRPr="00B36CC2">
        <w:t xml:space="preserve">Z zastrzeżeniem Art. 16A ust. 2 Statutu, uchwały Rady Nadzorczej zapadają </w:t>
      </w:r>
      <w:r w:rsidR="00CE42FB">
        <w:t xml:space="preserve">większością głosów oddanych. </w:t>
      </w:r>
    </w:p>
    <w:p w:rsidR="00CE42FB" w:rsidRDefault="00B36CC2" w:rsidP="00821522">
      <w:pPr>
        <w:numPr>
          <w:ilvl w:val="0"/>
          <w:numId w:val="22"/>
        </w:numPr>
        <w:autoSpaceDE w:val="0"/>
        <w:autoSpaceDN w:val="0"/>
        <w:adjustRightInd w:val="0"/>
        <w:spacing w:after="0" w:line="360" w:lineRule="auto"/>
        <w:contextualSpacing/>
        <w:jc w:val="both"/>
      </w:pPr>
      <w:r w:rsidRPr="00B36CC2">
        <w:t>Dla ważności uchwał Rady Nadzorczej wymagane jest zaproszenie wszystkich członków Rady Nadzorczej oraz obecność na posiedzeniu co najmniej połowy składu Rady</w:t>
      </w:r>
      <w:r w:rsidR="00CE42FB">
        <w:t>.</w:t>
      </w:r>
    </w:p>
    <w:p w:rsidR="00B36CC2" w:rsidRPr="00B36CC2" w:rsidRDefault="00B36CC2" w:rsidP="00821522">
      <w:pPr>
        <w:numPr>
          <w:ilvl w:val="0"/>
          <w:numId w:val="22"/>
        </w:numPr>
        <w:autoSpaceDE w:val="0"/>
        <w:autoSpaceDN w:val="0"/>
        <w:adjustRightInd w:val="0"/>
        <w:spacing w:after="0" w:line="360" w:lineRule="auto"/>
        <w:contextualSpacing/>
        <w:jc w:val="both"/>
      </w:pPr>
      <w:r w:rsidRPr="00B36CC2">
        <w:t>Członkowie Rady Nadzorczej mogą brać udział w podejmowaniu uchwał Rady, oddając swój głos na piśmie za pośrednictwem innego członka Rady Nadzorczej, z zastrzeżeniem, że nie dotyczy to spraw wprowadzonych do porządku obrad na p</w:t>
      </w:r>
      <w:r w:rsidR="00CE42FB">
        <w:t>osiedzeniu Rady.</w:t>
      </w:r>
    </w:p>
    <w:p w:rsidR="00B36CC2" w:rsidRPr="00B36CC2" w:rsidRDefault="00B36CC2" w:rsidP="00821522">
      <w:pPr>
        <w:numPr>
          <w:ilvl w:val="0"/>
          <w:numId w:val="22"/>
        </w:numPr>
        <w:autoSpaceDE w:val="0"/>
        <w:autoSpaceDN w:val="0"/>
        <w:adjustRightInd w:val="0"/>
        <w:spacing w:after="0" w:line="360" w:lineRule="auto"/>
        <w:contextualSpacing/>
        <w:jc w:val="both"/>
      </w:pPr>
      <w:r w:rsidRPr="00B36CC2">
        <w:t>Rada Nadzorcza może podejmować uchwały w trybie pisemnym lub przy wykorzystaniu środków bezpośredniego porozumiewania się na odległość. Uchwała jest ważna, gdy wszyscy członkowie Rady zostali powiadomieni o tre</w:t>
      </w:r>
      <w:r w:rsidR="00CE42FB">
        <w:t>ści projektu uchwały.</w:t>
      </w:r>
    </w:p>
    <w:p w:rsidR="00B36CC2" w:rsidRPr="00B36CC2" w:rsidRDefault="00B36CC2" w:rsidP="00821522">
      <w:pPr>
        <w:numPr>
          <w:ilvl w:val="0"/>
          <w:numId w:val="22"/>
        </w:numPr>
        <w:autoSpaceDE w:val="0"/>
        <w:autoSpaceDN w:val="0"/>
        <w:adjustRightInd w:val="0"/>
        <w:spacing w:after="0" w:line="360" w:lineRule="auto"/>
        <w:ind w:left="714" w:hanging="357"/>
        <w:contextualSpacing/>
        <w:jc w:val="both"/>
      </w:pPr>
      <w:r w:rsidRPr="00B36CC2">
        <w:t>Członkowie Rady Nadzorczej wykonują swoje prawa i obowiązki osobiście, z zastrzeżeniem ust. 3 tego artyku</w:t>
      </w:r>
      <w:r w:rsidR="00CE42FB">
        <w:t>łu.</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20A.</w:t>
      </w:r>
    </w:p>
    <w:p w:rsidR="00B36CC2" w:rsidRPr="00B36CC2" w:rsidRDefault="00B36CC2" w:rsidP="00821522">
      <w:pPr>
        <w:numPr>
          <w:ilvl w:val="1"/>
          <w:numId w:val="15"/>
        </w:numPr>
        <w:autoSpaceDE w:val="0"/>
        <w:autoSpaceDN w:val="0"/>
        <w:adjustRightInd w:val="0"/>
        <w:spacing w:after="0" w:line="360" w:lineRule="auto"/>
        <w:ind w:left="709" w:hanging="349"/>
        <w:contextualSpacing/>
        <w:jc w:val="both"/>
      </w:pPr>
      <w:r w:rsidRPr="00B36CC2">
        <w:t>Walne Zgromadzenie podejmuje uchwały w sprawach zastrzeżonych kodeksem spółek handlowych oraz niniejszym Statutem. Uchwały Walnego Zgromadzenia wyma</w:t>
      </w:r>
      <w:r w:rsidR="00CE42FB">
        <w:t>ga w szczególności:</w:t>
      </w:r>
    </w:p>
    <w:p w:rsidR="00B36CC2" w:rsidRPr="00B36CC2" w:rsidRDefault="00B36CC2" w:rsidP="00821522">
      <w:pPr>
        <w:numPr>
          <w:ilvl w:val="1"/>
          <w:numId w:val="22"/>
        </w:numPr>
        <w:autoSpaceDE w:val="0"/>
        <w:autoSpaceDN w:val="0"/>
        <w:adjustRightInd w:val="0"/>
        <w:spacing w:after="0" w:line="360" w:lineRule="auto"/>
        <w:contextualSpacing/>
        <w:jc w:val="both"/>
      </w:pPr>
      <w:r w:rsidRPr="00B36CC2">
        <w:t>powoływanie i odwoływanie, o ile Statut nie stanowi inaczej, członków Zarządu i Rady Nadzorczej oraz Prezesa Zarządu i Przewodniczącego Rady Nadzorczej,</w:t>
      </w:r>
      <w:r w:rsidR="00CE42FB">
        <w:rPr>
          <w:noProof/>
        </w:rPr>
        <w:t xml:space="preserve"> </w:t>
      </w:r>
    </w:p>
    <w:p w:rsidR="00B36CC2" w:rsidRPr="00B36CC2" w:rsidRDefault="00B36CC2" w:rsidP="00821522">
      <w:pPr>
        <w:numPr>
          <w:ilvl w:val="1"/>
          <w:numId w:val="22"/>
        </w:numPr>
        <w:autoSpaceDE w:val="0"/>
        <w:autoSpaceDN w:val="0"/>
        <w:adjustRightInd w:val="0"/>
        <w:spacing w:after="0" w:line="360" w:lineRule="auto"/>
        <w:contextualSpacing/>
        <w:jc w:val="both"/>
      </w:pPr>
      <w:r w:rsidRPr="00B36CC2">
        <w:t>zbycie i wydzierżawienie przedsiębiorstwa lub jego zorganizowanej części oraz ustanowienie na nich ograniczonego prawa rzeczowego,</w:t>
      </w:r>
      <w:r w:rsidR="00CE42FB">
        <w:rPr>
          <w:noProof/>
        </w:rPr>
        <w:t xml:space="preserve"> </w:t>
      </w:r>
    </w:p>
    <w:p w:rsidR="00B36CC2" w:rsidRPr="00B36CC2" w:rsidRDefault="00B36CC2" w:rsidP="00821522">
      <w:pPr>
        <w:numPr>
          <w:ilvl w:val="1"/>
          <w:numId w:val="22"/>
        </w:numPr>
        <w:autoSpaceDE w:val="0"/>
        <w:autoSpaceDN w:val="0"/>
        <w:adjustRightInd w:val="0"/>
        <w:spacing w:after="0" w:line="360" w:lineRule="auto"/>
        <w:contextualSpacing/>
        <w:jc w:val="both"/>
      </w:pPr>
      <w:r w:rsidRPr="00B36CC2">
        <w:t>emisja obligacji zamiennych lu</w:t>
      </w:r>
      <w:r w:rsidR="00CE42FB">
        <w:t>b z prawem pierwszeństwa,</w:t>
      </w:r>
    </w:p>
    <w:p w:rsidR="00B36CC2" w:rsidRPr="00B36CC2" w:rsidRDefault="00B36CC2" w:rsidP="00821522">
      <w:pPr>
        <w:numPr>
          <w:ilvl w:val="1"/>
          <w:numId w:val="22"/>
        </w:numPr>
        <w:autoSpaceDE w:val="0"/>
        <w:autoSpaceDN w:val="0"/>
        <w:adjustRightInd w:val="0"/>
        <w:spacing w:after="0" w:line="360" w:lineRule="auto"/>
        <w:ind w:left="1434" w:hanging="357"/>
        <w:contextualSpacing/>
        <w:jc w:val="both"/>
        <w:rPr>
          <w:b/>
          <w:bCs/>
        </w:rPr>
      </w:pPr>
      <w:r w:rsidRPr="00B36CC2">
        <w:t>decyzja o wykorzystaniu kapi</w:t>
      </w:r>
      <w:r w:rsidR="00CE42FB">
        <w:t>tału zapasowego i rezerwowego.</w:t>
      </w:r>
    </w:p>
    <w:p w:rsidR="00B36CC2" w:rsidRPr="00B36CC2" w:rsidRDefault="00B36CC2" w:rsidP="00821522">
      <w:pPr>
        <w:numPr>
          <w:ilvl w:val="1"/>
          <w:numId w:val="15"/>
        </w:numPr>
        <w:autoSpaceDE w:val="0"/>
        <w:autoSpaceDN w:val="0"/>
        <w:adjustRightInd w:val="0"/>
        <w:spacing w:after="0" w:line="360" w:lineRule="auto"/>
        <w:ind w:left="709" w:hanging="349"/>
        <w:contextualSpacing/>
        <w:jc w:val="both"/>
      </w:pPr>
      <w:r w:rsidRPr="00B36CC2">
        <w:t>Następujące sprawy będą wymagały uprzedniej uchwały Walnego Zgromadzenia podjętej większością 2/3 głosów oddanych (o ile wyższy próg nie jest wymagany przez bezwzględnie obowiązujące przepisy prawa):</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zgoda na wprowadzenie akcji Spółki do obrotu na rynku regulowanym Giełdy Papierów W</w:t>
      </w:r>
      <w:r w:rsidR="00CE42FB">
        <w:t>artościowych;</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 xml:space="preserve">zgoda na emisję lub wprowadzenie do obrotu jakichkolwiek innych papierów wartościowych Spółki niż akcje, obligacje, obligacje zamienne lub obligacje z prawem </w:t>
      </w:r>
      <w:r w:rsidR="00CE42FB">
        <w:t>pierwszeństwa objęcia akcji;</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podejmowanie decyzji w przedmiocie podziału zysków lub pokrycia strat Spółki;</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wypłata dywidendy;</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 xml:space="preserve">zgoda na ustanowienie prawa użytkowania lub innego rodzaju obciążenia (co oznacza prawa w stosunku do rzeczy lub praw, w tym hipotekę, zastaw lub inne prawo </w:t>
      </w:r>
      <w:r w:rsidRPr="00B36CC2">
        <w:lastRenderedPageBreak/>
        <w:t>rzeczowe jak również zobowiązanie umowne, z których wynika prawo korzystania z przedmiotu obciążenia lub jego pożytków lub roszczenie osób trzecich w stosunku do przedmiotu obciążenia) na przedsiębiorstwie Spółki;</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zgoda na nabycie i zbycie nieruchomości, użytkowania wieczystego lub udziału w nieruchomości;</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umorzenie akcji, nabycie akcji własnych Spółki oraz upoważnienie do ich nabywania;</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zgoda na zbycie (co oznacza wszelkie formy przeniesienia prawa, w tym sprzedaż, zamianę, darowiznę, wniesienie aportem, udzielenie prawa opcji) lub obciążenie prawa do domeny internetowej stopklatka.pl.</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powołanie pełnomocnika spółki do umowy między spółką a członkie</w:t>
      </w:r>
      <w:r w:rsidR="00CE42FB">
        <w:t>m zarządu oraz w sporze z nim;</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powzięcie uchwały o rozwiązaniu spółki, w przypadku jeżeli bilans sporządzony przez zarząd wykaże stratę przewyższającą sumę kapitałów zapasowego i rezerwowych oraz 1/3 kapitału zakładowego;</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rozpatrzenie i zatwierdzenie sprawozdania zarządu z działalności spółki oraz sprawozdania finansowego za ubiegły rok obrotowy oraz udzielenie absolutorium członkom organów spółki z wykonania przez nic</w:t>
      </w:r>
      <w:r w:rsidR="00CE42FB">
        <w:t>h obowiązków;</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postanowienie dotyczące roszczeń o naprawienie szkody wyrządzonej przy zawiązaniu spółki lub sprawowaniu zarządu albo nadzoru;</w:t>
      </w:r>
      <w:r w:rsidR="00CE42FB">
        <w:rPr>
          <w:noProof/>
        </w:rPr>
        <w:t xml:space="preserve"> </w:t>
      </w:r>
    </w:p>
    <w:p w:rsidR="00B36CC2" w:rsidRPr="00B36CC2" w:rsidRDefault="00B36CC2" w:rsidP="00821522">
      <w:pPr>
        <w:numPr>
          <w:ilvl w:val="0"/>
          <w:numId w:val="18"/>
        </w:numPr>
        <w:autoSpaceDE w:val="0"/>
        <w:autoSpaceDN w:val="0"/>
        <w:adjustRightInd w:val="0"/>
        <w:spacing w:after="0" w:line="360" w:lineRule="auto"/>
        <w:contextualSpacing/>
        <w:jc w:val="both"/>
      </w:pPr>
      <w:r w:rsidRPr="00B36CC2">
        <w:t>zawarcie umowy między spółką dominującą a spółką zależną przewidującej zarządzanie spółką zależną lub przekazywanie zysku przez taką spółkę w rozumieniu art. 7 kodeksu spółek handlowych.</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21A.</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Walne Zgromadzenie może odbyć się jako Zwyczajne lub Nadzwyczajne.</w:t>
      </w:r>
      <w:r w:rsidR="00CE42FB">
        <w:rPr>
          <w:noProof/>
        </w:rPr>
        <w:t xml:space="preserve"> </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Zwyczajne Walne Zgromadzenie powinno odbyć się w terminie 6 (sześciu) miesięcy po u</w:t>
      </w:r>
      <w:r w:rsidR="00CE42FB">
        <w:t>pływie każdego roku obrotowego.</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Nadzwyczajne Walne Zgromadzenie zwołuje się w przypadkach określonych w kodeksie spółek handlowych lub w niniejszym Statucie, a także gdy organy lub osoby uprawnione do zwoływania Walnych Zgr</w:t>
      </w:r>
      <w:r w:rsidR="00CE42FB">
        <w:t>omadzeń uznają to za wskazane.</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Walne Zgr</w:t>
      </w:r>
      <w:r w:rsidR="00CE42FB">
        <w:t>omadzenie zwołuje Zarząd.</w:t>
      </w:r>
    </w:p>
    <w:p w:rsidR="00B36CC2" w:rsidRPr="00B36CC2" w:rsidRDefault="00B36CC2" w:rsidP="00821522">
      <w:pPr>
        <w:numPr>
          <w:ilvl w:val="0"/>
          <w:numId w:val="21"/>
        </w:numPr>
        <w:autoSpaceDE w:val="0"/>
        <w:autoSpaceDN w:val="0"/>
        <w:adjustRightInd w:val="0"/>
        <w:spacing w:after="0" w:line="360" w:lineRule="auto"/>
        <w:contextualSpacing/>
        <w:jc w:val="both"/>
      </w:pPr>
      <w:r w:rsidRPr="00B36CC2">
        <w:t>Rada Nadzorcza ma prawo zwołania Zwyczajnego Walnego Zgromadzenia, jeżeli Zarząd nie zwoła go w terminie, o którym mowa w ust.2. tego artykułu, oraz Nadzwyczajnego Walnego Zgromadzenia, jeżeli zwołanie go uzna za wskazane, a Zarząd nie zwoła Walnego Zgromadzenia w terminie 2 (dwóch) tygodni od dnia zgłoszenia odpowiedniego żą</w:t>
      </w:r>
      <w:r w:rsidR="00CE42FB">
        <w:t>dania przez Radę Nadzorczą.</w:t>
      </w:r>
    </w:p>
    <w:p w:rsidR="00B36CC2" w:rsidRPr="00B36CC2" w:rsidRDefault="00B36CC2" w:rsidP="00821522">
      <w:pPr>
        <w:numPr>
          <w:ilvl w:val="0"/>
          <w:numId w:val="21"/>
        </w:numPr>
        <w:autoSpaceDE w:val="0"/>
        <w:autoSpaceDN w:val="0"/>
        <w:adjustRightInd w:val="0"/>
        <w:spacing w:after="0" w:line="360" w:lineRule="auto"/>
        <w:ind w:left="1066" w:hanging="357"/>
        <w:contextualSpacing/>
        <w:jc w:val="both"/>
      </w:pPr>
      <w:r w:rsidRPr="00B36CC2">
        <w:lastRenderedPageBreak/>
        <w:t>Akcjonariusz lub akcjonariusze, reprezentujący co najmniej 1/10 (jedną dziesiątą) kapitału zakładowego, mogą żądać zwołania Nadzwyczajnego Walnego Zgromadzenia, jak również umieszczenia określonych spraw na porządku obrad najbliższego Walnego Zgromadzenia. Żądanie takie należy złożyć na piśmie do Zarządu najpóźniej na miesiąc przed proponowanym terminem Walnego Zgromadzenia.</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22A.</w:t>
      </w:r>
    </w:p>
    <w:p w:rsidR="00B36CC2" w:rsidRPr="00B36CC2" w:rsidRDefault="00B36CC2" w:rsidP="00821522">
      <w:pPr>
        <w:autoSpaceDE w:val="0"/>
        <w:autoSpaceDN w:val="0"/>
        <w:adjustRightInd w:val="0"/>
        <w:spacing w:after="0" w:line="360" w:lineRule="auto"/>
        <w:ind w:left="360"/>
        <w:contextualSpacing/>
        <w:jc w:val="both"/>
      </w:pPr>
      <w:r w:rsidRPr="00B36CC2">
        <w:t>Walne Zgromadzenia odbywają się w Warszawie.</w:t>
      </w:r>
      <w:r w:rsidR="00CE42FB">
        <w:rPr>
          <w:noProof/>
        </w:rPr>
        <w:t xml:space="preserve"> </w:t>
      </w:r>
    </w:p>
    <w:p w:rsidR="00B36CC2" w:rsidRPr="00B36CC2" w:rsidRDefault="00B36CC2" w:rsidP="00821522">
      <w:pPr>
        <w:autoSpaceDE w:val="0"/>
        <w:autoSpaceDN w:val="0"/>
        <w:adjustRightInd w:val="0"/>
        <w:spacing w:after="0" w:line="360" w:lineRule="auto"/>
        <w:ind w:left="360"/>
        <w:contextualSpacing/>
        <w:jc w:val="center"/>
        <w:rPr>
          <w:b/>
          <w:bCs/>
        </w:rPr>
      </w:pPr>
      <w:r w:rsidRPr="00B36CC2">
        <w:rPr>
          <w:b/>
          <w:bCs/>
        </w:rPr>
        <w:t>Art. 23A.</w:t>
      </w:r>
    </w:p>
    <w:p w:rsidR="00B36CC2" w:rsidRPr="00B36CC2" w:rsidRDefault="00B36CC2" w:rsidP="00821522">
      <w:pPr>
        <w:numPr>
          <w:ilvl w:val="0"/>
          <w:numId w:val="19"/>
        </w:numPr>
        <w:autoSpaceDE w:val="0"/>
        <w:autoSpaceDN w:val="0"/>
        <w:adjustRightInd w:val="0"/>
        <w:spacing w:after="0" w:line="360" w:lineRule="auto"/>
        <w:contextualSpacing/>
        <w:jc w:val="both"/>
      </w:pPr>
      <w:r w:rsidRPr="00B36CC2">
        <w:t>Uchwały podjęte przez Walne Zgromadzenie są ważne bez względu na liczbę obecnych na Walnym Zgromadzeniu i reprezentowanych przez nich akcji.</w:t>
      </w:r>
      <w:r w:rsidR="00CE42FB">
        <w:rPr>
          <w:noProof/>
        </w:rPr>
        <w:t xml:space="preserve"> </w:t>
      </w:r>
    </w:p>
    <w:p w:rsidR="00B36CC2" w:rsidRPr="00B36CC2" w:rsidRDefault="00B36CC2" w:rsidP="00821522">
      <w:pPr>
        <w:numPr>
          <w:ilvl w:val="0"/>
          <w:numId w:val="19"/>
        </w:numPr>
        <w:autoSpaceDE w:val="0"/>
        <w:autoSpaceDN w:val="0"/>
        <w:adjustRightInd w:val="0"/>
        <w:spacing w:after="0" w:line="360" w:lineRule="auto"/>
        <w:contextualSpacing/>
        <w:jc w:val="both"/>
      </w:pPr>
      <w:r w:rsidRPr="00B36CC2">
        <w:t>Akcja daje prawo do 1 (jednego) głosu na W</w:t>
      </w:r>
      <w:r w:rsidR="00CE42FB">
        <w:t>alnym Zgromadzeniu.</w:t>
      </w:r>
    </w:p>
    <w:p w:rsidR="00B36CC2" w:rsidRPr="00B36CC2" w:rsidRDefault="00B36CC2" w:rsidP="00821522">
      <w:pPr>
        <w:numPr>
          <w:ilvl w:val="0"/>
          <w:numId w:val="19"/>
        </w:numPr>
        <w:autoSpaceDE w:val="0"/>
        <w:autoSpaceDN w:val="0"/>
        <w:adjustRightInd w:val="0"/>
        <w:spacing w:after="0" w:line="360" w:lineRule="auto"/>
        <w:contextualSpacing/>
        <w:jc w:val="both"/>
      </w:pPr>
      <w:r w:rsidRPr="00B36CC2">
        <w:t>Akcjonariusze mogą uczestniczyć w Walnym Zgromadzeniu oraz wykonywać prawo głosu osobiście lub przez pełnomocników.</w:t>
      </w:r>
      <w:r w:rsidR="00CE42FB">
        <w:rPr>
          <w:noProof/>
        </w:rPr>
        <w:t xml:space="preserve"> </w:t>
      </w:r>
    </w:p>
    <w:p w:rsidR="00B36CC2" w:rsidRPr="00B36CC2" w:rsidRDefault="00B36CC2" w:rsidP="00821522">
      <w:pPr>
        <w:autoSpaceDE w:val="0"/>
        <w:autoSpaceDN w:val="0"/>
        <w:adjustRightInd w:val="0"/>
        <w:spacing w:after="0" w:line="360" w:lineRule="auto"/>
        <w:ind w:left="720"/>
        <w:contextualSpacing/>
        <w:jc w:val="both"/>
      </w:pPr>
      <w:r w:rsidRPr="00B36CC2">
        <w:t>Pełnomocnictwo powinno być udzielone w formie pisemnej pod rygorem nieważności i dołączone do protokołu Walnego Zgromadzenia.</w:t>
      </w:r>
      <w:r w:rsidR="00CE42FB">
        <w:rPr>
          <w:noProof/>
        </w:rPr>
        <w:t xml:space="preserve"> </w:t>
      </w:r>
    </w:p>
    <w:p w:rsidR="00B36CC2" w:rsidRPr="00B36CC2" w:rsidRDefault="00B36CC2" w:rsidP="00821522">
      <w:pPr>
        <w:numPr>
          <w:ilvl w:val="0"/>
          <w:numId w:val="19"/>
        </w:numPr>
        <w:autoSpaceDE w:val="0"/>
        <w:autoSpaceDN w:val="0"/>
        <w:adjustRightInd w:val="0"/>
        <w:spacing w:after="0" w:line="360" w:lineRule="auto"/>
        <w:ind w:left="714" w:hanging="357"/>
        <w:contextualSpacing/>
        <w:jc w:val="both"/>
      </w:pPr>
      <w:r w:rsidRPr="00B36CC2">
        <w:t>Uchwały Walnego Zgromadzenia zapadają zwykłą większością głosów oddanych, chyba że przepisy kodeksu spółek handlowych lub niniejszego Statutu przewidują warunki surowsze.</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24A.</w:t>
      </w:r>
    </w:p>
    <w:p w:rsidR="00B36CC2" w:rsidRPr="00B36CC2" w:rsidRDefault="00B36CC2" w:rsidP="00821522">
      <w:pPr>
        <w:autoSpaceDE w:val="0"/>
        <w:autoSpaceDN w:val="0"/>
        <w:adjustRightInd w:val="0"/>
        <w:spacing w:after="0" w:line="360" w:lineRule="auto"/>
        <w:contextualSpacing/>
        <w:jc w:val="both"/>
      </w:pPr>
      <w:r w:rsidRPr="00B36CC2">
        <w:t>Obrady Walnego Zgromadzenia otwiera Przewodniczący Rady Nadzorczej albo jego zastępca. W razie nieobecności tych osób Walne Zgromadzenie otwiera Prezes Zarządu albo osoba wyznaczona przez Zarząd. Następnie spośród uprawnionych do uczestnictwa w Walnym Zgromadzeniu wybiera się Przewodniczącego Zgromadzenia, który przejmie kierownictwo. Lista obecności zawierająca spis uczestników Walnego Zgromadzenia z wymienieniem liczby akcji, które każdy z nich przedstawia, i służących im głosów, podpisana przez przewodniczącego Walnego Zgromadzenia, powinna być sporządzona niezwłocznie po wyborze przewodniczącego i wyłożona podczas obrad tego Zgromadzenia.</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V. Rachunkowość Spółki</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25.</w:t>
      </w:r>
    </w:p>
    <w:p w:rsidR="00B36CC2" w:rsidRPr="00B36CC2" w:rsidRDefault="00B36CC2" w:rsidP="00821522">
      <w:pPr>
        <w:autoSpaceDE w:val="0"/>
        <w:autoSpaceDN w:val="0"/>
        <w:adjustRightInd w:val="0"/>
        <w:spacing w:after="0" w:line="360" w:lineRule="auto"/>
        <w:contextualSpacing/>
      </w:pPr>
      <w:r w:rsidRPr="00B36CC2">
        <w:t>Rok obrotowy odpowiada kalendarzowemu.</w:t>
      </w:r>
      <w:r w:rsidR="00CE42FB">
        <w:rPr>
          <w:noProof/>
        </w:rPr>
        <w:t xml:space="preserve"> </w:t>
      </w:r>
    </w:p>
    <w:p w:rsidR="005B0933" w:rsidRDefault="005B0933" w:rsidP="00821522">
      <w:pPr>
        <w:autoSpaceDE w:val="0"/>
        <w:autoSpaceDN w:val="0"/>
        <w:adjustRightInd w:val="0"/>
        <w:spacing w:after="0" w:line="360" w:lineRule="auto"/>
        <w:contextualSpacing/>
        <w:jc w:val="center"/>
        <w:rPr>
          <w:b/>
          <w:bCs/>
        </w:rPr>
      </w:pPr>
    </w:p>
    <w:p w:rsidR="005B0933" w:rsidRDefault="005B0933" w:rsidP="00821522">
      <w:pPr>
        <w:autoSpaceDE w:val="0"/>
        <w:autoSpaceDN w:val="0"/>
        <w:adjustRightInd w:val="0"/>
        <w:spacing w:after="0" w:line="360" w:lineRule="auto"/>
        <w:contextualSpacing/>
        <w:jc w:val="center"/>
        <w:rPr>
          <w:b/>
          <w:bCs/>
        </w:rPr>
      </w:pPr>
    </w:p>
    <w:p w:rsidR="005B0933" w:rsidRDefault="005B0933" w:rsidP="00821522">
      <w:pPr>
        <w:autoSpaceDE w:val="0"/>
        <w:autoSpaceDN w:val="0"/>
        <w:adjustRightInd w:val="0"/>
        <w:spacing w:after="0" w:line="360" w:lineRule="auto"/>
        <w:contextualSpacing/>
        <w:jc w:val="center"/>
        <w:rPr>
          <w:b/>
          <w:bCs/>
        </w:rPr>
      </w:pP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26.</w:t>
      </w:r>
    </w:p>
    <w:p w:rsidR="00B36CC2" w:rsidRPr="00B36CC2" w:rsidRDefault="00B36CC2" w:rsidP="00821522">
      <w:pPr>
        <w:autoSpaceDE w:val="0"/>
        <w:autoSpaceDN w:val="0"/>
        <w:adjustRightInd w:val="0"/>
        <w:spacing w:after="0" w:line="360" w:lineRule="auto"/>
        <w:contextualSpacing/>
        <w:jc w:val="both"/>
      </w:pPr>
      <w:r w:rsidRPr="00B36CC2">
        <w:lastRenderedPageBreak/>
        <w:t>Zarząd Spółki obowiązany jest w ciągu 3 (trzech) miesięcy po upływie roku obrotowego sporządzić i przedłożyć Radzie Nadzorczej roczne sprawozdanie finansowe oraz dokładne pisemne sprawozdanie z działalności Spółki w tym zakresie.</w:t>
      </w:r>
      <w:r w:rsidR="00CE42FB">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27.</w:t>
      </w:r>
    </w:p>
    <w:p w:rsidR="00B36CC2" w:rsidRPr="00B36CC2" w:rsidRDefault="00B36CC2" w:rsidP="00821522">
      <w:pPr>
        <w:autoSpaceDE w:val="0"/>
        <w:autoSpaceDN w:val="0"/>
        <w:adjustRightInd w:val="0"/>
        <w:spacing w:after="0" w:line="360" w:lineRule="auto"/>
        <w:contextualSpacing/>
        <w:jc w:val="both"/>
      </w:pPr>
      <w:r w:rsidRPr="00B36CC2">
        <w:t>1. Spółka, oprócz kapitału zakładowego, tworzy następujące kapitały i fundusze:</w:t>
      </w:r>
      <w:r w:rsidR="00CE42FB">
        <w:rPr>
          <w:noProof/>
        </w:rPr>
        <w:t xml:space="preserve"> </w:t>
      </w:r>
    </w:p>
    <w:p w:rsidR="00B36CC2" w:rsidRPr="00B36CC2" w:rsidRDefault="00B36CC2" w:rsidP="00821522">
      <w:pPr>
        <w:autoSpaceDE w:val="0"/>
        <w:autoSpaceDN w:val="0"/>
        <w:adjustRightInd w:val="0"/>
        <w:spacing w:after="0" w:line="360" w:lineRule="auto"/>
        <w:contextualSpacing/>
      </w:pPr>
      <w:r w:rsidRPr="00B36CC2">
        <w:t>a) kapitał zapasowy,</w:t>
      </w:r>
      <w:r w:rsidRPr="00B36CC2">
        <w:rPr>
          <w:noProof/>
        </w:rPr>
        <w:t xml:space="preserve"> </w:t>
      </w:r>
    </w:p>
    <w:p w:rsidR="00B36CC2" w:rsidRPr="00B36CC2" w:rsidRDefault="00B36CC2" w:rsidP="00821522">
      <w:pPr>
        <w:autoSpaceDE w:val="0"/>
        <w:autoSpaceDN w:val="0"/>
        <w:adjustRightInd w:val="0"/>
        <w:spacing w:after="0" w:line="360" w:lineRule="auto"/>
        <w:contextualSpacing/>
      </w:pPr>
      <w:r w:rsidRPr="00B36CC2">
        <w:t>b) kapitał rezerwowy,</w:t>
      </w:r>
      <w:r w:rsidR="00CE42FB">
        <w:rPr>
          <w:noProof/>
        </w:rPr>
        <w:t xml:space="preserve"> </w:t>
      </w:r>
    </w:p>
    <w:p w:rsidR="00B36CC2" w:rsidRPr="00B36CC2" w:rsidRDefault="00B36CC2" w:rsidP="00821522">
      <w:pPr>
        <w:autoSpaceDE w:val="0"/>
        <w:autoSpaceDN w:val="0"/>
        <w:adjustRightInd w:val="0"/>
        <w:spacing w:after="0" w:line="360" w:lineRule="auto"/>
        <w:contextualSpacing/>
      </w:pPr>
      <w:r w:rsidRPr="00B36CC2">
        <w:t>c) inne kapitały i fundusze przewidziane przepisami prawa.</w:t>
      </w:r>
      <w:r w:rsidR="00CE42FB">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Art. 28.</w:t>
      </w:r>
    </w:p>
    <w:p w:rsidR="00B36CC2" w:rsidRPr="00B36CC2" w:rsidRDefault="00B36CC2" w:rsidP="00821522">
      <w:pPr>
        <w:autoSpaceDE w:val="0"/>
        <w:autoSpaceDN w:val="0"/>
        <w:adjustRightInd w:val="0"/>
        <w:spacing w:after="0" w:line="360" w:lineRule="auto"/>
        <w:contextualSpacing/>
        <w:jc w:val="both"/>
      </w:pPr>
      <w:r w:rsidRPr="00B36CC2">
        <w:t>Czysty zysk Spółki może być przeznaczony przez Walne Zgromadzenie w szczególności na:</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a) odpisy na kapitał zapasowy,</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b) odpisy na kapitał rezerwowy,</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c) odpisy na inne kapitały i fundusze</w:t>
      </w:r>
      <w:r w:rsidR="00CE42FB">
        <w:t xml:space="preserve"> przewidziane przepisami prawa,</w:t>
      </w:r>
    </w:p>
    <w:p w:rsidR="00B36CC2" w:rsidRPr="00B36CC2" w:rsidRDefault="00B36CC2" w:rsidP="00821522">
      <w:pPr>
        <w:autoSpaceDE w:val="0"/>
        <w:autoSpaceDN w:val="0"/>
        <w:adjustRightInd w:val="0"/>
        <w:spacing w:after="0" w:line="360" w:lineRule="auto"/>
        <w:contextualSpacing/>
        <w:jc w:val="both"/>
      </w:pPr>
      <w:r w:rsidRPr="00B36CC2">
        <w:t>d) dywidendę dla akcjonariuszy,</w:t>
      </w:r>
      <w:r w:rsidR="00CE42FB">
        <w:rPr>
          <w:noProof/>
        </w:rPr>
        <w:t xml:space="preserve"> </w:t>
      </w:r>
    </w:p>
    <w:p w:rsidR="00B36CC2" w:rsidRPr="00B36CC2" w:rsidRDefault="00B36CC2" w:rsidP="00821522">
      <w:pPr>
        <w:autoSpaceDE w:val="0"/>
        <w:autoSpaceDN w:val="0"/>
        <w:adjustRightInd w:val="0"/>
        <w:spacing w:after="0" w:line="360" w:lineRule="auto"/>
        <w:contextualSpacing/>
        <w:jc w:val="both"/>
      </w:pPr>
      <w:r w:rsidRPr="00B36CC2">
        <w:t xml:space="preserve">e) inne cele określone uchwałą Walnego Zgromadzenia.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29</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Zwyczajne Walne Zgromadzenie ustala dzień dywidendy oraz termin wypłaty dywidendy.</w:t>
      </w:r>
      <w:r w:rsidR="00CE42FB">
        <w:rPr>
          <w:noProof/>
        </w:rPr>
        <w:t xml:space="preserve"> </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 xml:space="preserve">Dzień dywidendy może być wyznaczony na dzień powzięcia uchwały albo w okresie kolejnych trzech miesięcy, licząc </w:t>
      </w:r>
      <w:r w:rsidR="00CE42FB">
        <w:t>od tego dnia.</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Termin wypłaty dywidendy powinien być wyznaczony nie później niż w ciągu 4 miesięcy od dnia powzięcia uchwały o podziale zysku.</w:t>
      </w:r>
      <w:r w:rsidR="00CE42FB">
        <w:rPr>
          <w:noProof/>
        </w:rPr>
        <w:t xml:space="preserve"> </w:t>
      </w:r>
    </w:p>
    <w:p w:rsidR="00B36CC2" w:rsidRPr="00B36CC2" w:rsidRDefault="00B36CC2" w:rsidP="00821522">
      <w:pPr>
        <w:numPr>
          <w:ilvl w:val="0"/>
          <w:numId w:val="11"/>
        </w:numPr>
        <w:autoSpaceDE w:val="0"/>
        <w:autoSpaceDN w:val="0"/>
        <w:adjustRightInd w:val="0"/>
        <w:spacing w:after="0" w:line="360" w:lineRule="auto"/>
        <w:contextualSpacing/>
        <w:jc w:val="both"/>
      </w:pPr>
      <w:r w:rsidRPr="00B36CC2">
        <w:t>Zarząd jest uprawniony do wypłaty akcjonariuszom zaliczki na poczet dywidendy przewidywanej na koniec roku obrotowego, jeżeli Spółka posiada środki wystarczające na wypłatę. Wypłata zaliczki wymaga zgody Rady Nadzorczej, wyrażonej większością co najmniej 70% ogólnej liczby członków Rady Nadzorczej.</w:t>
      </w:r>
      <w:r w:rsidR="00CE42FB">
        <w:rPr>
          <w:noProof/>
        </w:rPr>
        <w:t xml:space="preserve"> </w:t>
      </w:r>
    </w:p>
    <w:p w:rsidR="00B36CC2" w:rsidRPr="00B36CC2" w:rsidRDefault="00B36CC2" w:rsidP="00821522">
      <w:pPr>
        <w:numPr>
          <w:ilvl w:val="0"/>
          <w:numId w:val="11"/>
        </w:numPr>
        <w:autoSpaceDE w:val="0"/>
        <w:autoSpaceDN w:val="0"/>
        <w:adjustRightInd w:val="0"/>
        <w:spacing w:after="0" w:line="360" w:lineRule="auto"/>
        <w:ind w:left="714" w:hanging="357"/>
        <w:contextualSpacing/>
        <w:jc w:val="both"/>
      </w:pPr>
      <w:r w:rsidRPr="00B36CC2">
        <w:t>Spółka może wypłacić zaliczkę na poczet przewidywanej dywidendy, jeżeli jej sprawozdanie finansowe za ostatni rok obrotowy, zbadane przez biegłego rewidenta, wykazuje zysk. Zaliczka może stanowić najwyżej połowę zysku osiągniętego od końca poprzedniego roku obrotowego, wykazanego w sprawozdaniu finansowym zbadanym przez biegłego rewidenta, powiększonego o niewypłacone zyski z poprzednich lat obrotowych, umieszczone w kapitałach rezerwowych przeznaczonych na wypłatę dywidendy, oraz pomniejszonego o straty z lat poprzednich i kwoty obowiązkowych kapitałów rezerwowych utworzonych zgodnie z ustawą lub Statutem.</w:t>
      </w:r>
      <w:r w:rsidR="00CE42FB">
        <w:rPr>
          <w:noProof/>
        </w:rPr>
        <w:t xml:space="preserve"> </w:t>
      </w:r>
    </w:p>
    <w:p w:rsidR="00B36CC2" w:rsidRPr="00B36CC2" w:rsidRDefault="00B36CC2" w:rsidP="00821522">
      <w:pPr>
        <w:keepNext/>
        <w:autoSpaceDE w:val="0"/>
        <w:autoSpaceDN w:val="0"/>
        <w:adjustRightInd w:val="0"/>
        <w:spacing w:after="0" w:line="360" w:lineRule="auto"/>
        <w:contextualSpacing/>
        <w:jc w:val="center"/>
        <w:rPr>
          <w:b/>
          <w:bCs/>
        </w:rPr>
      </w:pPr>
      <w:r w:rsidRPr="00B36CC2">
        <w:rPr>
          <w:b/>
          <w:bCs/>
        </w:rPr>
        <w:t>VI. Przepisy końcowe</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30.</w:t>
      </w:r>
    </w:p>
    <w:p w:rsidR="00B36CC2" w:rsidRPr="00B36CC2" w:rsidRDefault="00B36CC2" w:rsidP="00821522">
      <w:pPr>
        <w:autoSpaceDE w:val="0"/>
        <w:autoSpaceDN w:val="0"/>
        <w:adjustRightInd w:val="0"/>
        <w:spacing w:after="0" w:line="360" w:lineRule="auto"/>
        <w:contextualSpacing/>
        <w:jc w:val="both"/>
      </w:pPr>
      <w:r w:rsidRPr="00B36CC2">
        <w:lastRenderedPageBreak/>
        <w:t>W sprawach nie uregulowanych niniejszym Statutem mają zastosowanie przepisy kodeksu spółek handlowych.</w:t>
      </w:r>
      <w:r w:rsidRPr="00B36CC2">
        <w:rPr>
          <w:noProof/>
        </w:rPr>
        <w:t xml:space="preserve"> </w:t>
      </w:r>
    </w:p>
    <w:p w:rsidR="00B36CC2" w:rsidRPr="00B36CC2" w:rsidRDefault="00B36CC2" w:rsidP="00821522">
      <w:pPr>
        <w:autoSpaceDE w:val="0"/>
        <w:autoSpaceDN w:val="0"/>
        <w:adjustRightInd w:val="0"/>
        <w:spacing w:after="0" w:line="360" w:lineRule="auto"/>
        <w:contextualSpacing/>
        <w:jc w:val="center"/>
        <w:rPr>
          <w:b/>
          <w:bCs/>
        </w:rPr>
      </w:pPr>
      <w:r w:rsidRPr="00B36CC2">
        <w:rPr>
          <w:b/>
          <w:bCs/>
        </w:rPr>
        <w:t>Art. 31.</w:t>
      </w:r>
    </w:p>
    <w:p w:rsidR="00B36CC2" w:rsidRPr="00CE42FB" w:rsidRDefault="00B36CC2" w:rsidP="00821522">
      <w:pPr>
        <w:autoSpaceDE w:val="0"/>
        <w:autoSpaceDN w:val="0"/>
        <w:adjustRightInd w:val="0"/>
        <w:spacing w:after="0" w:line="360" w:lineRule="auto"/>
        <w:contextualSpacing/>
        <w:jc w:val="both"/>
      </w:pPr>
      <w:r w:rsidRPr="00B36CC2">
        <w:t>Wymagane prawem ogłoszenia pochodzące od Spółki zamieszczane będą w Monitorze Sądowym i Gospodarczym, zgodnie z ustawą z dnia 22 grudnia 1995 roku o wydawaniu Monitora Sądowego i Gospodarczego. Każde ogłoszenie Spółki powinno być ponadto wywi</w:t>
      </w:r>
      <w:r w:rsidR="00CE42FB">
        <w:t>eszone w siedzibie Spółki.”</w:t>
      </w:r>
    </w:p>
    <w:p w:rsidR="00B36CC2" w:rsidRPr="00BA50FA" w:rsidRDefault="00B36CC2" w:rsidP="00821522">
      <w:pPr>
        <w:spacing w:after="0" w:line="360" w:lineRule="auto"/>
        <w:contextualSpacing/>
        <w:jc w:val="center"/>
        <w:rPr>
          <w:rFonts w:cstheme="minorHAnsi"/>
        </w:rPr>
      </w:pPr>
      <w:r>
        <w:rPr>
          <w:rFonts w:cstheme="minorHAnsi"/>
        </w:rPr>
        <w:t>§2</w:t>
      </w:r>
    </w:p>
    <w:p w:rsidR="00B36CC2" w:rsidRDefault="00B36CC2" w:rsidP="00821522">
      <w:pPr>
        <w:spacing w:after="0" w:line="360" w:lineRule="auto"/>
        <w:contextualSpacing/>
        <w:rPr>
          <w:rFonts w:cstheme="minorHAnsi"/>
        </w:rPr>
      </w:pPr>
      <w:r w:rsidRPr="00BA50FA">
        <w:rPr>
          <w:rFonts w:cstheme="minorHAnsi"/>
        </w:rPr>
        <w:t>Uchwała wchodzi w życie z chwilą podjęcia.</w:t>
      </w:r>
    </w:p>
    <w:p w:rsidR="00B36CC2" w:rsidRPr="00BA50FA" w:rsidRDefault="00B36CC2" w:rsidP="00821522">
      <w:pPr>
        <w:spacing w:after="0" w:line="360" w:lineRule="auto"/>
        <w:contextualSpacing/>
        <w:rPr>
          <w:rFonts w:cstheme="minorHAnsi"/>
        </w:rPr>
      </w:pPr>
    </w:p>
    <w:p w:rsidR="00B36CC2" w:rsidRPr="00BA50FA" w:rsidRDefault="00B36CC2" w:rsidP="00821522">
      <w:pPr>
        <w:spacing w:after="0" w:line="360" w:lineRule="auto"/>
        <w:contextualSpacing/>
        <w:rPr>
          <w:rFonts w:cstheme="minorHAnsi"/>
        </w:rPr>
      </w:pPr>
    </w:p>
    <w:p w:rsidR="00C14ED2" w:rsidRPr="00BA50FA" w:rsidRDefault="00C14ED2" w:rsidP="00821522">
      <w:pPr>
        <w:spacing w:after="0" w:line="360" w:lineRule="auto"/>
        <w:contextualSpacing/>
        <w:rPr>
          <w:rFonts w:cstheme="minorHAnsi"/>
        </w:rPr>
      </w:pPr>
    </w:p>
    <w:p w:rsidR="00C14ED2" w:rsidRPr="00BA50FA" w:rsidRDefault="00C14ED2" w:rsidP="00821522">
      <w:pPr>
        <w:spacing w:after="0" w:line="360" w:lineRule="auto"/>
        <w:contextualSpacing/>
        <w:rPr>
          <w:rFonts w:cstheme="minorHAnsi"/>
        </w:rPr>
      </w:pPr>
    </w:p>
    <w:sectPr w:rsidR="00C14ED2" w:rsidRPr="00BA50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632"/>
    <w:multiLevelType w:val="hybridMultilevel"/>
    <w:tmpl w:val="32BE15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1BA5BF7"/>
    <w:multiLevelType w:val="hybridMultilevel"/>
    <w:tmpl w:val="A3AC949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48522DC"/>
    <w:multiLevelType w:val="hybridMultilevel"/>
    <w:tmpl w:val="6DBC2D08"/>
    <w:lvl w:ilvl="0" w:tplc="0415000F">
      <w:start w:val="1"/>
      <w:numFmt w:val="decimal"/>
      <w:lvlText w:val="%1."/>
      <w:lvlJc w:val="left"/>
      <w:pPr>
        <w:tabs>
          <w:tab w:val="num" w:pos="720"/>
        </w:tabs>
        <w:ind w:left="720" w:hanging="360"/>
      </w:pPr>
      <w:rPr>
        <w:rFonts w:hint="default"/>
      </w:rPr>
    </w:lvl>
    <w:lvl w:ilvl="1" w:tplc="FD3685F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2D82188"/>
    <w:multiLevelType w:val="hybridMultilevel"/>
    <w:tmpl w:val="2A6834CE"/>
    <w:lvl w:ilvl="0" w:tplc="626403C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1B1A42"/>
    <w:multiLevelType w:val="hybridMultilevel"/>
    <w:tmpl w:val="64767C2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9CE7FE4"/>
    <w:multiLevelType w:val="hybridMultilevel"/>
    <w:tmpl w:val="EFB0E07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AB803B9"/>
    <w:multiLevelType w:val="hybridMultilevel"/>
    <w:tmpl w:val="3398BA6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8426222"/>
    <w:multiLevelType w:val="hybridMultilevel"/>
    <w:tmpl w:val="CFAA29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8F35524"/>
    <w:multiLevelType w:val="hybridMultilevel"/>
    <w:tmpl w:val="56CC272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494A55A1"/>
    <w:multiLevelType w:val="hybridMultilevel"/>
    <w:tmpl w:val="6AFCC2D8"/>
    <w:lvl w:ilvl="0" w:tplc="67047450">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49B723DE"/>
    <w:multiLevelType w:val="hybridMultilevel"/>
    <w:tmpl w:val="6DBC2D08"/>
    <w:lvl w:ilvl="0" w:tplc="0415000F">
      <w:start w:val="1"/>
      <w:numFmt w:val="decimal"/>
      <w:lvlText w:val="%1."/>
      <w:lvlJc w:val="left"/>
      <w:pPr>
        <w:tabs>
          <w:tab w:val="num" w:pos="720"/>
        </w:tabs>
        <w:ind w:left="720" w:hanging="360"/>
      </w:pPr>
      <w:rPr>
        <w:rFonts w:hint="default"/>
      </w:rPr>
    </w:lvl>
    <w:lvl w:ilvl="1" w:tplc="FD3685F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B292701"/>
    <w:multiLevelType w:val="hybridMultilevel"/>
    <w:tmpl w:val="1F345FEA"/>
    <w:lvl w:ilvl="0" w:tplc="2A22ACDE">
      <w:start w:val="1"/>
      <w:numFmt w:val="decimal"/>
      <w:lvlText w:val="%1."/>
      <w:lvlJc w:val="left"/>
      <w:pPr>
        <w:tabs>
          <w:tab w:val="num" w:pos="1069"/>
        </w:tabs>
        <w:ind w:left="1069" w:hanging="360"/>
      </w:pPr>
      <w:rPr>
        <w:rFonts w:ascii="Times New Roman" w:hAnsi="Times New Roman" w:cs="Times New Roman" w:hint="default"/>
      </w:rPr>
    </w:lvl>
    <w:lvl w:ilvl="1" w:tplc="04150019">
      <w:start w:val="1"/>
      <w:numFmt w:val="lowerLetter"/>
      <w:lvlText w:val="%2."/>
      <w:lvlJc w:val="left"/>
      <w:pPr>
        <w:tabs>
          <w:tab w:val="num" w:pos="1789"/>
        </w:tabs>
        <w:ind w:left="1789" w:hanging="360"/>
      </w:pPr>
      <w:rPr>
        <w:rFonts w:ascii="Times New Roman" w:hAnsi="Times New Roman" w:cs="Times New Roman"/>
      </w:rPr>
    </w:lvl>
    <w:lvl w:ilvl="2" w:tplc="0415001B">
      <w:start w:val="1"/>
      <w:numFmt w:val="lowerRoman"/>
      <w:lvlText w:val="%3."/>
      <w:lvlJc w:val="right"/>
      <w:pPr>
        <w:tabs>
          <w:tab w:val="num" w:pos="2509"/>
        </w:tabs>
        <w:ind w:left="2509" w:hanging="180"/>
      </w:pPr>
      <w:rPr>
        <w:rFonts w:ascii="Times New Roman" w:hAnsi="Times New Roman" w:cs="Times New Roman"/>
      </w:rPr>
    </w:lvl>
    <w:lvl w:ilvl="3" w:tplc="0415000F">
      <w:start w:val="1"/>
      <w:numFmt w:val="decimal"/>
      <w:lvlText w:val="%4."/>
      <w:lvlJc w:val="left"/>
      <w:pPr>
        <w:tabs>
          <w:tab w:val="num" w:pos="3229"/>
        </w:tabs>
        <w:ind w:left="3229" w:hanging="360"/>
      </w:pPr>
      <w:rPr>
        <w:rFonts w:ascii="Times New Roman" w:hAnsi="Times New Roman" w:cs="Times New Roman"/>
      </w:rPr>
    </w:lvl>
    <w:lvl w:ilvl="4" w:tplc="04150019">
      <w:start w:val="1"/>
      <w:numFmt w:val="lowerLetter"/>
      <w:lvlText w:val="%5."/>
      <w:lvlJc w:val="left"/>
      <w:pPr>
        <w:tabs>
          <w:tab w:val="num" w:pos="3949"/>
        </w:tabs>
        <w:ind w:left="3949" w:hanging="360"/>
      </w:pPr>
      <w:rPr>
        <w:rFonts w:ascii="Times New Roman" w:hAnsi="Times New Roman" w:cs="Times New Roman"/>
      </w:rPr>
    </w:lvl>
    <w:lvl w:ilvl="5" w:tplc="0415001B">
      <w:start w:val="1"/>
      <w:numFmt w:val="lowerRoman"/>
      <w:lvlText w:val="%6."/>
      <w:lvlJc w:val="right"/>
      <w:pPr>
        <w:tabs>
          <w:tab w:val="num" w:pos="4669"/>
        </w:tabs>
        <w:ind w:left="4669" w:hanging="180"/>
      </w:pPr>
      <w:rPr>
        <w:rFonts w:ascii="Times New Roman" w:hAnsi="Times New Roman" w:cs="Times New Roman"/>
      </w:rPr>
    </w:lvl>
    <w:lvl w:ilvl="6" w:tplc="0415000F">
      <w:start w:val="1"/>
      <w:numFmt w:val="decimal"/>
      <w:lvlText w:val="%7."/>
      <w:lvlJc w:val="left"/>
      <w:pPr>
        <w:tabs>
          <w:tab w:val="num" w:pos="5389"/>
        </w:tabs>
        <w:ind w:left="5389" w:hanging="360"/>
      </w:pPr>
      <w:rPr>
        <w:rFonts w:ascii="Times New Roman" w:hAnsi="Times New Roman" w:cs="Times New Roman"/>
      </w:rPr>
    </w:lvl>
    <w:lvl w:ilvl="7" w:tplc="04150019">
      <w:start w:val="1"/>
      <w:numFmt w:val="lowerLetter"/>
      <w:lvlText w:val="%8."/>
      <w:lvlJc w:val="left"/>
      <w:pPr>
        <w:tabs>
          <w:tab w:val="num" w:pos="6109"/>
        </w:tabs>
        <w:ind w:left="6109" w:hanging="360"/>
      </w:pPr>
      <w:rPr>
        <w:rFonts w:ascii="Times New Roman" w:hAnsi="Times New Roman" w:cs="Times New Roman"/>
      </w:rPr>
    </w:lvl>
    <w:lvl w:ilvl="8" w:tplc="0415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4EF4223C"/>
    <w:multiLevelType w:val="hybridMultilevel"/>
    <w:tmpl w:val="6F581206"/>
    <w:lvl w:ilvl="0" w:tplc="E54AD542">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53FC33D9"/>
    <w:multiLevelType w:val="hybridMultilevel"/>
    <w:tmpl w:val="551468F8"/>
    <w:lvl w:ilvl="0" w:tplc="01AC771E">
      <w:start w:val="1"/>
      <w:numFmt w:val="decimal"/>
      <w:lvlText w:val="%1."/>
      <w:lvlJc w:val="left"/>
      <w:pPr>
        <w:tabs>
          <w:tab w:val="num" w:pos="720"/>
        </w:tabs>
        <w:ind w:left="720" w:hanging="360"/>
      </w:pPr>
      <w:rPr>
        <w:rFonts w:ascii="Times New Roman" w:hAnsi="Times New Roman" w:cs="Times New Roman" w:hint="default"/>
      </w:rPr>
    </w:lvl>
    <w:lvl w:ilvl="1" w:tplc="4E5443B8">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54CB395B"/>
    <w:multiLevelType w:val="hybridMultilevel"/>
    <w:tmpl w:val="FB2A3118"/>
    <w:lvl w:ilvl="0" w:tplc="F382609E">
      <w:start w:val="1"/>
      <w:numFmt w:val="decimal"/>
      <w:lvlText w:val="%1)"/>
      <w:lvlJc w:val="left"/>
      <w:pPr>
        <w:tabs>
          <w:tab w:val="num" w:pos="1440"/>
        </w:tabs>
        <w:ind w:left="1440" w:hanging="360"/>
      </w:pPr>
      <w:rPr>
        <w:rFonts w:ascii="Times New Roman" w:hAnsi="Times New Roman" w:cs="Times New Roman" w:hint="default"/>
        <w:b w:val="0"/>
        <w:bCs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5">
    <w:nsid w:val="5B215A46"/>
    <w:multiLevelType w:val="hybridMultilevel"/>
    <w:tmpl w:val="0B64505A"/>
    <w:lvl w:ilvl="0" w:tplc="04150011">
      <w:start w:val="1"/>
      <w:numFmt w:val="decimal"/>
      <w:lvlText w:val="%1)"/>
      <w:lvlJc w:val="left"/>
      <w:pPr>
        <w:tabs>
          <w:tab w:val="num" w:pos="1080"/>
        </w:tabs>
        <w:ind w:left="1080" w:hanging="360"/>
      </w:pPr>
    </w:lvl>
    <w:lvl w:ilvl="1" w:tplc="36F6D03E">
      <w:start w:val="1"/>
      <w:numFmt w:val="decimal"/>
      <w:lvlText w:val="%2."/>
      <w:lvlJc w:val="left"/>
      <w:pPr>
        <w:tabs>
          <w:tab w:val="num" w:pos="1800"/>
        </w:tabs>
        <w:ind w:left="1800" w:hanging="360"/>
      </w:pPr>
      <w:rPr>
        <w:rFonts w:hint="default"/>
      </w:rPr>
    </w:lvl>
    <w:lvl w:ilvl="2" w:tplc="E1E2587C">
      <w:start w:val="1"/>
      <w:numFmt w:val="lowerLetter"/>
      <w:lvlText w:val="%3)"/>
      <w:lvlJc w:val="left"/>
      <w:pPr>
        <w:tabs>
          <w:tab w:val="num" w:pos="2700"/>
        </w:tabs>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nsid w:val="61BF39E5"/>
    <w:multiLevelType w:val="hybridMultilevel"/>
    <w:tmpl w:val="7C0A26D4"/>
    <w:lvl w:ilvl="0" w:tplc="0415000F">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7">
    <w:nsid w:val="70636578"/>
    <w:multiLevelType w:val="hybridMultilevel"/>
    <w:tmpl w:val="B9CC4CDC"/>
    <w:lvl w:ilvl="0" w:tplc="04150011">
      <w:start w:val="1"/>
      <w:numFmt w:val="decimal"/>
      <w:lvlText w:val="%1)"/>
      <w:lvlJc w:val="left"/>
      <w:pPr>
        <w:tabs>
          <w:tab w:val="num" w:pos="1080"/>
        </w:tabs>
        <w:ind w:left="1080" w:hanging="360"/>
      </w:pPr>
      <w:rPr>
        <w:rFonts w:ascii="Times New Roman" w:hAnsi="Times New Roman" w:cs="Times New Roman"/>
      </w:rPr>
    </w:lvl>
    <w:lvl w:ilvl="1" w:tplc="EADE0138">
      <w:start w:val="1"/>
      <w:numFmt w:val="decimal"/>
      <w:lvlText w:val="%2."/>
      <w:lvlJc w:val="left"/>
      <w:pPr>
        <w:tabs>
          <w:tab w:val="num" w:pos="1800"/>
        </w:tabs>
        <w:ind w:left="1800" w:hanging="360"/>
      </w:pPr>
      <w:rPr>
        <w:rFonts w:ascii="Times New Roman" w:hAnsi="Times New Roman" w:cs="Times New Roman" w:hint="default"/>
      </w:rPr>
    </w:lvl>
    <w:lvl w:ilvl="2" w:tplc="E1E2587C">
      <w:start w:val="1"/>
      <w:numFmt w:val="lowerLetter"/>
      <w:lvlText w:val="%3)"/>
      <w:lvlJc w:val="left"/>
      <w:pPr>
        <w:tabs>
          <w:tab w:val="num" w:pos="2700"/>
        </w:tabs>
        <w:ind w:left="2700" w:hanging="360"/>
      </w:pPr>
      <w:rPr>
        <w:rFonts w:ascii="Times New Roman" w:hAnsi="Times New Roman" w:cs="Times New Roman" w:hint="default"/>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8">
    <w:nsid w:val="75F623FC"/>
    <w:multiLevelType w:val="hybridMultilevel"/>
    <w:tmpl w:val="BF082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85C21E7"/>
    <w:multiLevelType w:val="hybridMultilevel"/>
    <w:tmpl w:val="BCCEAAEA"/>
    <w:lvl w:ilvl="0" w:tplc="6A4676E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0">
    <w:nsid w:val="7C55249E"/>
    <w:multiLevelType w:val="hybridMultilevel"/>
    <w:tmpl w:val="172443B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7F1810D9"/>
    <w:multiLevelType w:val="hybridMultilevel"/>
    <w:tmpl w:val="B2B42FF2"/>
    <w:lvl w:ilvl="0" w:tplc="F730A41E">
      <w:start w:val="1"/>
      <w:numFmt w:val="decimal"/>
      <w:lvlText w:val="%1."/>
      <w:lvlJc w:val="left"/>
      <w:pPr>
        <w:tabs>
          <w:tab w:val="num" w:pos="720"/>
        </w:tabs>
        <w:ind w:left="720" w:hanging="360"/>
      </w:pPr>
      <w:rPr>
        <w:rFonts w:ascii="Times New Roman" w:hAnsi="Times New Roman" w:cs="Times New Roman" w:hint="default"/>
      </w:rPr>
    </w:lvl>
    <w:lvl w:ilvl="1" w:tplc="C2D26E74">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num w:numId="1">
    <w:abstractNumId w:val="8"/>
  </w:num>
  <w:num w:numId="2">
    <w:abstractNumId w:val="6"/>
  </w:num>
  <w:num w:numId="3">
    <w:abstractNumId w:val="1"/>
  </w:num>
  <w:num w:numId="4">
    <w:abstractNumId w:val="5"/>
  </w:num>
  <w:num w:numId="5">
    <w:abstractNumId w:val="20"/>
  </w:num>
  <w:num w:numId="6">
    <w:abstractNumId w:val="15"/>
  </w:num>
  <w:num w:numId="7">
    <w:abstractNumId w:val="4"/>
  </w:num>
  <w:num w:numId="8">
    <w:abstractNumId w:val="2"/>
  </w:num>
  <w:num w:numId="9">
    <w:abstractNumId w:val="16"/>
  </w:num>
  <w:num w:numId="10">
    <w:abstractNumId w:val="7"/>
  </w:num>
  <w:num w:numId="11">
    <w:abstractNumId w:val="0"/>
  </w:num>
  <w:num w:numId="12">
    <w:abstractNumId w:val="3"/>
  </w:num>
  <w:num w:numId="13">
    <w:abstractNumId w:val="18"/>
  </w:num>
  <w:num w:numId="14">
    <w:abstractNumId w:val="13"/>
  </w:num>
  <w:num w:numId="15">
    <w:abstractNumId w:val="17"/>
  </w:num>
  <w:num w:numId="16">
    <w:abstractNumId w:val="21"/>
  </w:num>
  <w:num w:numId="17">
    <w:abstractNumId w:val="19"/>
  </w:num>
  <w:num w:numId="18">
    <w:abstractNumId w:val="14"/>
  </w:num>
  <w:num w:numId="19">
    <w:abstractNumId w:val="9"/>
  </w:num>
  <w:num w:numId="20">
    <w:abstractNumId w:val="12"/>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wC_ExcelHistory" w:val=" "/>
  </w:docVars>
  <w:rsids>
    <w:rsidRoot w:val="001E2C34"/>
    <w:rsid w:val="00045C22"/>
    <w:rsid w:val="000E4CD9"/>
    <w:rsid w:val="000F082F"/>
    <w:rsid w:val="00177024"/>
    <w:rsid w:val="001A6864"/>
    <w:rsid w:val="001C1C5E"/>
    <w:rsid w:val="001E2C34"/>
    <w:rsid w:val="00345B6D"/>
    <w:rsid w:val="0035719A"/>
    <w:rsid w:val="003D5ACF"/>
    <w:rsid w:val="00460BA4"/>
    <w:rsid w:val="00551615"/>
    <w:rsid w:val="005B0933"/>
    <w:rsid w:val="006345AD"/>
    <w:rsid w:val="006B096F"/>
    <w:rsid w:val="006B75C0"/>
    <w:rsid w:val="00706493"/>
    <w:rsid w:val="0073698F"/>
    <w:rsid w:val="00746ACA"/>
    <w:rsid w:val="007C2CD3"/>
    <w:rsid w:val="007D719B"/>
    <w:rsid w:val="007E58ED"/>
    <w:rsid w:val="00821522"/>
    <w:rsid w:val="00830C94"/>
    <w:rsid w:val="009A1074"/>
    <w:rsid w:val="009E66EF"/>
    <w:rsid w:val="009F1128"/>
    <w:rsid w:val="00A9459A"/>
    <w:rsid w:val="00AD3AC8"/>
    <w:rsid w:val="00B36CC2"/>
    <w:rsid w:val="00B94455"/>
    <w:rsid w:val="00BA0D7F"/>
    <w:rsid w:val="00BA50FA"/>
    <w:rsid w:val="00C14ED2"/>
    <w:rsid w:val="00C729B0"/>
    <w:rsid w:val="00CE42FB"/>
    <w:rsid w:val="00D14EA7"/>
    <w:rsid w:val="00E603CE"/>
    <w:rsid w:val="00E75F30"/>
    <w:rsid w:val="00EB3506"/>
    <w:rsid w:val="00EE5085"/>
    <w:rsid w:val="00EF35C7"/>
    <w:rsid w:val="00EF4C69"/>
    <w:rsid w:val="00F22160"/>
    <w:rsid w:val="00F61562"/>
    <w:rsid w:val="00FE3A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next w:val="Normalny"/>
    <w:link w:val="Nagwek4Znak"/>
    <w:semiHidden/>
    <w:unhideWhenUsed/>
    <w:qFormat/>
    <w:rsid w:val="009A1074"/>
    <w:pPr>
      <w:keepNext/>
      <w:tabs>
        <w:tab w:val="right" w:leader="hyphen" w:pos="9781"/>
      </w:tabs>
      <w:spacing w:after="0" w:line="360" w:lineRule="auto"/>
      <w:ind w:right="-30"/>
      <w:jc w:val="center"/>
      <w:outlineLvl w:val="3"/>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7E58ED"/>
    <w:rPr>
      <w:sz w:val="16"/>
      <w:szCs w:val="16"/>
    </w:rPr>
  </w:style>
  <w:style w:type="paragraph" w:styleId="Tekstkomentarza">
    <w:name w:val="annotation text"/>
    <w:basedOn w:val="Normalny"/>
    <w:link w:val="TekstkomentarzaZnak"/>
    <w:uiPriority w:val="99"/>
    <w:semiHidden/>
    <w:unhideWhenUsed/>
    <w:rsid w:val="007E58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58ED"/>
    <w:rPr>
      <w:sz w:val="20"/>
      <w:szCs w:val="20"/>
    </w:rPr>
  </w:style>
  <w:style w:type="paragraph" w:styleId="Tematkomentarza">
    <w:name w:val="annotation subject"/>
    <w:basedOn w:val="Tekstkomentarza"/>
    <w:next w:val="Tekstkomentarza"/>
    <w:link w:val="TematkomentarzaZnak"/>
    <w:uiPriority w:val="99"/>
    <w:semiHidden/>
    <w:unhideWhenUsed/>
    <w:rsid w:val="007E58ED"/>
    <w:rPr>
      <w:b/>
      <w:bCs/>
    </w:rPr>
  </w:style>
  <w:style w:type="character" w:customStyle="1" w:styleId="TematkomentarzaZnak">
    <w:name w:val="Temat komentarza Znak"/>
    <w:basedOn w:val="TekstkomentarzaZnak"/>
    <w:link w:val="Tematkomentarza"/>
    <w:uiPriority w:val="99"/>
    <w:semiHidden/>
    <w:rsid w:val="007E58ED"/>
    <w:rPr>
      <w:b/>
      <w:bCs/>
      <w:sz w:val="20"/>
      <w:szCs w:val="20"/>
    </w:rPr>
  </w:style>
  <w:style w:type="paragraph" w:styleId="Tekstdymka">
    <w:name w:val="Balloon Text"/>
    <w:basedOn w:val="Normalny"/>
    <w:link w:val="TekstdymkaZnak"/>
    <w:uiPriority w:val="99"/>
    <w:semiHidden/>
    <w:unhideWhenUsed/>
    <w:rsid w:val="007E58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58ED"/>
    <w:rPr>
      <w:rFonts w:ascii="Tahoma" w:hAnsi="Tahoma" w:cs="Tahoma"/>
      <w:sz w:val="16"/>
      <w:szCs w:val="16"/>
    </w:rPr>
  </w:style>
  <w:style w:type="character" w:customStyle="1" w:styleId="Nagwek4Znak">
    <w:name w:val="Nagłówek 4 Znak"/>
    <w:basedOn w:val="Domylnaczcionkaakapitu"/>
    <w:link w:val="Nagwek4"/>
    <w:semiHidden/>
    <w:rsid w:val="009A1074"/>
    <w:rPr>
      <w:rFonts w:ascii="Arial" w:eastAsia="Times New Roman" w:hAnsi="Arial" w:cs="Times New Roman"/>
      <w:b/>
      <w:sz w:val="24"/>
      <w:szCs w:val="20"/>
      <w:lang w:eastAsia="pl-PL"/>
    </w:rPr>
  </w:style>
  <w:style w:type="paragraph" w:styleId="Poprawka">
    <w:name w:val="Revision"/>
    <w:hidden/>
    <w:uiPriority w:val="99"/>
    <w:semiHidden/>
    <w:rsid w:val="008215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next w:val="Normalny"/>
    <w:link w:val="Nagwek4Znak"/>
    <w:semiHidden/>
    <w:unhideWhenUsed/>
    <w:qFormat/>
    <w:rsid w:val="009A1074"/>
    <w:pPr>
      <w:keepNext/>
      <w:tabs>
        <w:tab w:val="right" w:leader="hyphen" w:pos="9781"/>
      </w:tabs>
      <w:spacing w:after="0" w:line="360" w:lineRule="auto"/>
      <w:ind w:right="-30"/>
      <w:jc w:val="center"/>
      <w:outlineLvl w:val="3"/>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7E58ED"/>
    <w:rPr>
      <w:sz w:val="16"/>
      <w:szCs w:val="16"/>
    </w:rPr>
  </w:style>
  <w:style w:type="paragraph" w:styleId="Tekstkomentarza">
    <w:name w:val="annotation text"/>
    <w:basedOn w:val="Normalny"/>
    <w:link w:val="TekstkomentarzaZnak"/>
    <w:uiPriority w:val="99"/>
    <w:semiHidden/>
    <w:unhideWhenUsed/>
    <w:rsid w:val="007E58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58ED"/>
    <w:rPr>
      <w:sz w:val="20"/>
      <w:szCs w:val="20"/>
    </w:rPr>
  </w:style>
  <w:style w:type="paragraph" w:styleId="Tematkomentarza">
    <w:name w:val="annotation subject"/>
    <w:basedOn w:val="Tekstkomentarza"/>
    <w:next w:val="Tekstkomentarza"/>
    <w:link w:val="TematkomentarzaZnak"/>
    <w:uiPriority w:val="99"/>
    <w:semiHidden/>
    <w:unhideWhenUsed/>
    <w:rsid w:val="007E58ED"/>
    <w:rPr>
      <w:b/>
      <w:bCs/>
    </w:rPr>
  </w:style>
  <w:style w:type="character" w:customStyle="1" w:styleId="TematkomentarzaZnak">
    <w:name w:val="Temat komentarza Znak"/>
    <w:basedOn w:val="TekstkomentarzaZnak"/>
    <w:link w:val="Tematkomentarza"/>
    <w:uiPriority w:val="99"/>
    <w:semiHidden/>
    <w:rsid w:val="007E58ED"/>
    <w:rPr>
      <w:b/>
      <w:bCs/>
      <w:sz w:val="20"/>
      <w:szCs w:val="20"/>
    </w:rPr>
  </w:style>
  <w:style w:type="paragraph" w:styleId="Tekstdymka">
    <w:name w:val="Balloon Text"/>
    <w:basedOn w:val="Normalny"/>
    <w:link w:val="TekstdymkaZnak"/>
    <w:uiPriority w:val="99"/>
    <w:semiHidden/>
    <w:unhideWhenUsed/>
    <w:rsid w:val="007E58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58ED"/>
    <w:rPr>
      <w:rFonts w:ascii="Tahoma" w:hAnsi="Tahoma" w:cs="Tahoma"/>
      <w:sz w:val="16"/>
      <w:szCs w:val="16"/>
    </w:rPr>
  </w:style>
  <w:style w:type="character" w:customStyle="1" w:styleId="Nagwek4Znak">
    <w:name w:val="Nagłówek 4 Znak"/>
    <w:basedOn w:val="Domylnaczcionkaakapitu"/>
    <w:link w:val="Nagwek4"/>
    <w:semiHidden/>
    <w:rsid w:val="009A1074"/>
    <w:rPr>
      <w:rFonts w:ascii="Arial" w:eastAsia="Times New Roman" w:hAnsi="Arial" w:cs="Times New Roman"/>
      <w:b/>
      <w:sz w:val="24"/>
      <w:szCs w:val="20"/>
      <w:lang w:eastAsia="pl-PL"/>
    </w:rPr>
  </w:style>
  <w:style w:type="paragraph" w:styleId="Poprawka">
    <w:name w:val="Revision"/>
    <w:hidden/>
    <w:uiPriority w:val="99"/>
    <w:semiHidden/>
    <w:rsid w:val="008215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7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27</Pages>
  <Words>6936</Words>
  <Characters>41620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Kuriata</dc:creator>
  <cp:lastModifiedBy>Magda Kruk-Wardak</cp:lastModifiedBy>
  <cp:revision>10</cp:revision>
  <dcterms:created xsi:type="dcterms:W3CDTF">2015-05-05T13:26:00Z</dcterms:created>
  <dcterms:modified xsi:type="dcterms:W3CDTF">2015-05-22T08:07:00Z</dcterms:modified>
</cp:coreProperties>
</file>